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7"/>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509"/>
        <w:gridCol w:w="8855"/>
      </w:tblGrid>
      <w:tr w14:paraId="5C9C1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1F4F1152">
            <w:pPr>
              <w:pStyle w:val="18"/>
              <w:framePr w:wrap="notBeside" w:vAnchor="page" w:hAnchor="page" w:x="1372" w:y="568"/>
              <w:tabs>
                <w:tab w:val="clear" w:pos="4153"/>
                <w:tab w:val="clear" w:pos="8306"/>
              </w:tabs>
              <w:spacing w:line="240" w:lineRule="auto"/>
              <w:jc w:val="left"/>
              <w:rPr>
                <w:rFonts w:hint="eastAsia"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14:paraId="58F9003F">
            <w:pPr>
              <w:pStyle w:val="18"/>
              <w:framePr w:wrap="notBeside" w:vAnchor="page" w:hAnchor="page" w:x="1372" w:y="568"/>
              <w:tabs>
                <w:tab w:val="clear" w:pos="4153"/>
                <w:tab w:val="clear" w:pos="8306"/>
              </w:tabs>
              <w:spacing w:line="240" w:lineRule="auto"/>
              <w:jc w:val="both"/>
              <w:rPr>
                <w:rFonts w:hint="eastAsia"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rPr>
              <w:t>11.020</w:t>
            </w:r>
            <w:r>
              <w:rPr>
                <w:rFonts w:ascii="黑体" w:hAnsi="黑体" w:eastAsia="黑体"/>
                <w:sz w:val="21"/>
                <w:szCs w:val="21"/>
              </w:rPr>
              <w:fldChar w:fldCharType="end"/>
            </w:r>
            <w:bookmarkEnd w:id="0"/>
          </w:p>
        </w:tc>
      </w:tr>
      <w:tr w14:paraId="24729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01710CBE">
            <w:pPr>
              <w:pStyle w:val="18"/>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tbl>
            <w:tblPr>
              <w:tblStyle w:val="27"/>
              <w:tblpPr w:vertAnchor="page" w:horzAnchor="margin" w:tblpX="1" w:tblpY="341"/>
              <w:tblOverlap w:val="never"/>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113" w:type="dxa"/>
              </w:tblCellMar>
            </w:tblPr>
            <w:tblGrid>
              <w:gridCol w:w="9242"/>
            </w:tblGrid>
            <w:tr w14:paraId="6B79672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113" w:type="dxa"/>
                </w:tblCellMar>
              </w:tblPrEx>
              <w:trPr>
                <w:trHeight w:val="1021" w:hRule="exact"/>
              </w:trPr>
              <w:tc>
                <w:tcPr>
                  <w:tcW w:w="9242" w:type="dxa"/>
                  <w:vAlign w:val="center"/>
                </w:tcPr>
                <w:p w14:paraId="2D5862E5">
                  <w:pPr>
                    <w:pStyle w:val="49"/>
                    <w:framePr w:wrap="notBeside" w:vAnchor="page" w:hAnchor="page" w:x="1372" w:y="568"/>
                    <w:ind w:left="420" w:right="624"/>
                    <w:rPr>
                      <w:rFonts w:hint="eastAsia" w:ascii="宋体" w:hAnsi="宋体"/>
                      <w:sz w:val="28"/>
                      <w:szCs w:val="28"/>
                    </w:rPr>
                  </w:pPr>
                  <w:r>
                    <w:drawing>
                      <wp:inline distT="0" distB="0" distL="0" distR="0">
                        <wp:extent cx="414655" cy="430530"/>
                        <wp:effectExtent l="0" t="0" r="4445" b="7620"/>
                        <wp:docPr id="1" name="图片 1" descr="D:\000000部门项目\09标准化插件开发\程序源代码\StandardEditor_ShanDongKeXieYuan\团标首页面字母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000000部门项目\09标准化插件开发\程序源代码\StandardEditor_ShanDongKeXieYuan\团标首页面字母T.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414720" cy="430560"/>
                                </a:xfrm>
                                <a:prstGeom prst="rect">
                                  <a:avLst/>
                                </a:prstGeom>
                                <a:noFill/>
                                <a:ln>
                                  <a:noFill/>
                                </a:ln>
                              </pic:spPr>
                            </pic:pic>
                          </a:graphicData>
                        </a:graphic>
                      </wp:inline>
                    </w:drawing>
                  </w:r>
                  <w:r>
                    <w:drawing>
                      <wp:inline distT="0" distB="0" distL="0" distR="0">
                        <wp:extent cx="170815" cy="436245"/>
                        <wp:effectExtent l="0" t="0" r="635" b="1905"/>
                        <wp:docPr id="2" name="图片 2" descr="D:\000000部门项目\09标准化插件开发\程序源代码\StandardEditor_ShanDongKeXieYuan\团标首页面字母T后面的反斜杠.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000000部门项目\09标准化插件开发\程序源代码\StandardEditor_ShanDongKeXieYuan\团标首页面字母T后面的反斜杠.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204571" cy="522509"/>
                                </a:xfrm>
                                <a:prstGeom prst="rect">
                                  <a:avLst/>
                                </a:prstGeom>
                                <a:noFill/>
                                <a:ln>
                                  <a:noFill/>
                                </a:ln>
                              </pic:spPr>
                            </pic:pic>
                          </a:graphicData>
                        </a:graphic>
                      </wp:inline>
                    </w:drawing>
                  </w:r>
                  <w:r>
                    <w:rPr>
                      <w:sz w:val="21"/>
                      <w:szCs w:val="21"/>
                    </w:rPr>
                    <w:t xml:space="preserve"> </w:t>
                  </w:r>
                  <w:r>
                    <w:fldChar w:fldCharType="begin">
                      <w:ffData>
                        <w:name w:val="c1"/>
                        <w:enabled/>
                        <w:calcOnExit w:val="0"/>
                        <w:textInput>
                          <w:maxLength w:val="7"/>
                        </w:textInput>
                      </w:ffData>
                    </w:fldChar>
                  </w:r>
                  <w:bookmarkStart w:id="1" w:name="c1"/>
                  <w:r>
                    <w:instrText xml:space="preserve"> FORMTEXT </w:instrText>
                  </w:r>
                  <w:r>
                    <w:fldChar w:fldCharType="separate"/>
                  </w:r>
                  <w:r>
                    <w:rPr>
                      <w:rFonts w:hint="eastAsia"/>
                    </w:rPr>
                    <w:t>CRACM</w:t>
                  </w:r>
                  <w:r>
                    <w:fldChar w:fldCharType="end"/>
                  </w:r>
                  <w:bookmarkEnd w:id="1"/>
                </w:p>
              </w:tc>
            </w:tr>
          </w:tbl>
          <w:p w14:paraId="012700DD">
            <w:pPr>
              <w:pStyle w:val="18"/>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2"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rPr>
              <w:t>R 245</w:t>
            </w:r>
            <w:r>
              <w:rPr>
                <w:rFonts w:ascii="黑体" w:hAnsi="黑体" w:eastAsia="黑体"/>
                <w:sz w:val="21"/>
                <w:szCs w:val="21"/>
              </w:rPr>
              <w:fldChar w:fldCharType="end"/>
            </w:r>
            <w:bookmarkEnd w:id="2"/>
          </w:p>
        </w:tc>
      </w:tr>
    </w:tbl>
    <w:p w14:paraId="2E0F7157">
      <w:pPr>
        <w:pStyle w:val="50"/>
        <w:framePr w:w="9639" w:h="624" w:hRule="exact" w:hSpace="181" w:vSpace="181" w:wrap="around" w:hAnchor="page" w:x="1305" w:y="2269"/>
        <w:rPr>
          <w:rFonts w:hint="eastAsia" w:ascii="黑体" w:hAnsi="黑体" w:eastAsia="黑体"/>
          <w:b w:val="0"/>
          <w:bCs w:val="0"/>
          <w:w w:val="100"/>
          <w:sz w:val="48"/>
          <w:szCs w:val="48"/>
        </w:rPr>
      </w:pPr>
      <w:bookmarkStart w:id="3" w:name="_Hlk26473981"/>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fldChar w:fldCharType="separate"/>
      </w:r>
      <w:r>
        <w:rPr>
          <w:rFonts w:hint="eastAsia" w:ascii="黑体" w:eastAsia="黑体"/>
          <w:b w:val="0"/>
          <w:w w:val="100"/>
          <w:sz w:val="48"/>
        </w:rPr>
        <w:t>中国中医药研究促进会</w:t>
      </w:r>
      <w:r>
        <w:rPr>
          <w:rFonts w:ascii="黑体" w:eastAsia="黑体"/>
          <w:b w:val="0"/>
          <w:w w:val="100"/>
          <w:sz w:val="48"/>
        </w:rPr>
        <w:fldChar w:fldCharType="end"/>
      </w:r>
      <w:bookmarkEnd w:id="4"/>
      <w:r>
        <w:rPr>
          <w:rFonts w:hint="eastAsia" w:ascii="黑体" w:eastAsia="黑体"/>
          <w:b w:val="0"/>
          <w:w w:val="100"/>
          <w:sz w:val="48"/>
        </w:rPr>
        <w:t>团体</w:t>
      </w:r>
      <w:r>
        <w:rPr>
          <w:rFonts w:hint="eastAsia" w:ascii="黑体" w:hAnsi="黑体" w:eastAsia="黑体"/>
          <w:b w:val="0"/>
          <w:bCs w:val="0"/>
          <w:w w:val="100"/>
          <w:sz w:val="48"/>
          <w:szCs w:val="48"/>
        </w:rPr>
        <w:t>标准</w:t>
      </w:r>
    </w:p>
    <w:bookmarkEnd w:id="3"/>
    <w:p w14:paraId="506CCD36">
      <w:pPr>
        <w:pStyle w:val="195"/>
      </w:pPr>
      <w:r>
        <w:t>T/</w:t>
      </w:r>
      <w:r>
        <w:fldChar w:fldCharType="begin">
          <w:ffData>
            <w:name w:val="文字1"/>
            <w:enabled/>
            <w:calcOnExit w:val="0"/>
            <w:textInput>
              <w:default w:val="XXX"/>
            </w:textInput>
          </w:ffData>
        </w:fldChar>
      </w:r>
      <w:bookmarkStart w:id="5" w:name="文字1"/>
      <w:r>
        <w:instrText xml:space="preserve"> FORMTEXT </w:instrText>
      </w:r>
      <w:r>
        <w:fldChar w:fldCharType="separate"/>
      </w:r>
      <w:r>
        <w:rPr>
          <w:rFonts w:hint="eastAsia"/>
        </w:rPr>
        <w:t>CRACM</w:t>
      </w:r>
      <w:r>
        <w:fldChar w:fldCharType="end"/>
      </w:r>
      <w:bookmarkEnd w:id="5"/>
      <w:r>
        <w:t xml:space="preserve"> </w:t>
      </w:r>
      <w:r>
        <w:fldChar w:fldCharType="begin">
          <w:ffData>
            <w:name w:val="NSTD_CODE_F"/>
            <w:enabled/>
            <w:calcOnExit w:val="0"/>
            <w:textInput>
              <w:default w:val="XXXX"/>
            </w:textInput>
          </w:ffData>
        </w:fldChar>
      </w:r>
      <w:bookmarkStart w:id="6" w:name="NSTD_CODE_F"/>
      <w:r>
        <w:instrText xml:space="preserve"> FORMTEXT </w:instrText>
      </w:r>
      <w:r>
        <w:fldChar w:fldCharType="separate"/>
      </w:r>
      <w:r>
        <w:t>XXXX</w:t>
      </w:r>
      <w:r>
        <w:fldChar w:fldCharType="end"/>
      </w:r>
      <w:bookmarkEnd w:id="6"/>
      <w:r>
        <w:rPr>
          <w:rFonts w:hAnsi="黑体"/>
        </w:rPr>
        <w:t>—</w:t>
      </w:r>
      <w:r>
        <w:fldChar w:fldCharType="begin">
          <w:ffData>
            <w:name w:val="NSTD_CODE_B"/>
            <w:enabled/>
            <w:calcOnExit w:val="0"/>
            <w:textInput>
              <w:default w:val="XXXX"/>
            </w:textInput>
          </w:ffData>
        </w:fldChar>
      </w:r>
      <w:bookmarkStart w:id="7" w:name="NSTD_CODE_B"/>
      <w:r>
        <w:instrText xml:space="preserve"> FORMTEXT </w:instrText>
      </w:r>
      <w:r>
        <w:fldChar w:fldCharType="separate"/>
      </w:r>
      <w:r>
        <w:t>XXXX</w:t>
      </w:r>
      <w:r>
        <w:fldChar w:fldCharType="end"/>
      </w:r>
      <w:bookmarkEnd w:id="7"/>
    </w:p>
    <w:p w14:paraId="282EB803">
      <w:pPr>
        <w:pStyle w:val="196"/>
        <w:rPr>
          <w:rFonts w:hint="eastAsia" w:hAnsi="黑体"/>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8"/>
    </w:p>
    <w:p w14:paraId="2FA72504">
      <w:pPr>
        <w:spacing w:line="240" w:lineRule="auto"/>
        <w:rPr>
          <w:rFonts w:hint="eastAsia"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33E8211B">
      <w:pPr>
        <w:pStyle w:val="50"/>
        <w:framePr w:w="9639" w:h="6976" w:hRule="exact" w:hSpace="0" w:vSpace="0" w:wrap="around" w:hAnchor="page" w:y="6408"/>
        <w:jc w:val="center"/>
        <w:rPr>
          <w:rFonts w:hint="eastAsia" w:ascii="黑体" w:hAnsi="黑体" w:eastAsia="黑体"/>
          <w:b w:val="0"/>
          <w:bCs w:val="0"/>
          <w:w w:val="100"/>
        </w:rPr>
      </w:pPr>
    </w:p>
    <w:p w14:paraId="79D313A3">
      <w:pPr>
        <w:pStyle w:val="197"/>
        <w:framePr w:h="6974" w:hRule="exact" w:wrap="around" w:x="1419" w:anchorLock="1"/>
        <w:rPr>
          <w:rFonts w:hint="eastAsia"/>
        </w:rPr>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rPr>
          <w:rFonts w:hint="eastAsia"/>
          <w:lang w:val="en-US" w:eastAsia="zh-CN"/>
        </w:rPr>
        <w:t xml:space="preserve"> 老年房颤的中西医结合治疗专家共识</w:t>
      </w:r>
      <w:r>
        <w:fldChar w:fldCharType="end"/>
      </w:r>
      <w:bookmarkEnd w:id="9"/>
    </w:p>
    <w:p w14:paraId="334F72FC">
      <w:pPr>
        <w:framePr w:w="9639" w:h="6974" w:hRule="exact" w:wrap="around" w:vAnchor="page" w:hAnchor="page" w:x="1419" w:y="6408" w:anchorLock="1"/>
        <w:ind w:left="-1418"/>
      </w:pPr>
    </w:p>
    <w:p w14:paraId="6E9E59F0">
      <w:pPr>
        <w:pStyle w:val="125"/>
        <w:framePr w:w="9639" w:h="6974" w:hRule="exact" w:wrap="around" w:vAnchor="page" w:hAnchor="page" w:x="1419" w:y="6408" w:anchorLock="1"/>
        <w:textAlignment w:val="bottom"/>
        <w:rPr>
          <w:rFonts w:eastAsia="黑体"/>
          <w:szCs w:val="28"/>
        </w:rPr>
      </w:pPr>
      <w:r>
        <w:rPr>
          <w:rFonts w:eastAsia="黑体"/>
          <w:szCs w:val="28"/>
        </w:rPr>
        <w:fldChar w:fldCharType="begin">
          <w:ffData>
            <w:name w:val="ESTD_NAME"/>
            <w:enabled/>
            <w:calcOnExit w:val="0"/>
            <w:textInput>
              <w:default w:val="点击此处添加标准名称的英文译名"/>
            </w:textInput>
          </w:ffData>
        </w:fldChar>
      </w:r>
      <w:bookmarkStart w:id="10" w:name="ESTD_NAME"/>
      <w:r>
        <w:rPr>
          <w:rFonts w:eastAsia="黑体"/>
          <w:szCs w:val="28"/>
        </w:rPr>
        <w:instrText xml:space="preserve"> FORMTEXT </w:instrText>
      </w:r>
      <w:r>
        <w:rPr>
          <w:rFonts w:eastAsia="黑体"/>
          <w:szCs w:val="28"/>
        </w:rPr>
        <w:fldChar w:fldCharType="separate"/>
      </w:r>
      <w:r>
        <w:rPr>
          <w:rFonts w:hint="eastAsia" w:eastAsia="黑体"/>
          <w:szCs w:val="28"/>
        </w:rPr>
        <w:t>Expert Consensus on Integrated Traditional Chinese and Western Medicine Treatment for Atrial Fibrillation in the Elderly</w:t>
      </w:r>
      <w:r>
        <w:rPr>
          <w:rFonts w:eastAsia="黑体"/>
          <w:szCs w:val="28"/>
        </w:rPr>
        <w:fldChar w:fldCharType="end"/>
      </w:r>
      <w:bookmarkEnd w:id="10"/>
    </w:p>
    <w:p w14:paraId="4AD4BBF4">
      <w:pPr>
        <w:framePr w:w="9639" w:h="6974" w:hRule="exact" w:wrap="around" w:vAnchor="page" w:hAnchor="page" w:x="1419" w:y="6408" w:anchorLock="1"/>
        <w:spacing w:line="760" w:lineRule="exact"/>
        <w:ind w:left="-1418"/>
      </w:pPr>
    </w:p>
    <w:p w14:paraId="0A19EA3E">
      <w:pPr>
        <w:pStyle w:val="125"/>
        <w:framePr w:w="9639" w:h="6974" w:hRule="exact" w:wrap="around" w:vAnchor="page" w:hAnchor="page" w:x="1419" w:y="6408" w:anchorLock="1"/>
        <w:textAlignment w:val="bottom"/>
        <w:rPr>
          <w:rFonts w:eastAsia="黑体"/>
          <w:szCs w:val="28"/>
        </w:rPr>
      </w:pPr>
    </w:p>
    <w:p w14:paraId="64591E55">
      <w:pPr>
        <w:pStyle w:val="125"/>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1"/>
              <w:listEntry w:val=" "/>
              <w:listEntry w:val="草案版次选择"/>
              <w:listEntry w:val="（工作组讨论稿）"/>
              <w:listEntry w:val="（征求意见稿）"/>
              <w:listEntry w:val="（送审讨论稿）"/>
              <w:listEntry w:val="（送审稿）"/>
              <w:listEntry w:val="（报批稿）"/>
            </w:ddList>
          </w:ffData>
        </w:fldChar>
      </w:r>
      <w:bookmarkStart w:id="11" w:name="下拉1"/>
      <w:r>
        <w:rPr>
          <w:sz w:val="24"/>
          <w:szCs w:val="28"/>
        </w:rPr>
        <w:instrText xml:space="preserve"> FORMDROPDOWN </w:instrText>
      </w:r>
      <w:r>
        <w:rPr>
          <w:sz w:val="24"/>
          <w:szCs w:val="28"/>
        </w:rPr>
        <w:fldChar w:fldCharType="separate"/>
      </w:r>
      <w:r>
        <w:rPr>
          <w:sz w:val="24"/>
          <w:szCs w:val="28"/>
        </w:rPr>
        <w:fldChar w:fldCharType="end"/>
      </w:r>
      <w:bookmarkEnd w:id="11"/>
    </w:p>
    <w:p w14:paraId="420F105A">
      <w:pPr>
        <w:pStyle w:val="125"/>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2" w:name="CMPLSH_DATE"/>
      <w:r>
        <w:rPr>
          <w:sz w:val="21"/>
          <w:szCs w:val="28"/>
        </w:rPr>
        <w:instrText xml:space="preserve"> FORMTEXT </w:instrText>
      </w:r>
      <w:r>
        <w:rPr>
          <w:sz w:val="21"/>
          <w:szCs w:val="28"/>
        </w:rPr>
        <w:fldChar w:fldCharType="separate"/>
      </w:r>
      <w:r>
        <w:rPr>
          <w:sz w:val="21"/>
          <w:szCs w:val="28"/>
        </w:rPr>
        <w:t>     </w:t>
      </w:r>
      <w:r>
        <w:rPr>
          <w:sz w:val="21"/>
          <w:szCs w:val="28"/>
        </w:rPr>
        <w:fldChar w:fldCharType="end"/>
      </w:r>
      <w:bookmarkEnd w:id="12"/>
    </w:p>
    <w:p w14:paraId="37A580D6">
      <w:pPr>
        <w:pStyle w:val="125"/>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13" w:name="下拉2"/>
      <w:r>
        <w:rPr>
          <w:b/>
          <w:sz w:val="21"/>
          <w:szCs w:val="28"/>
        </w:rPr>
        <w:instrText xml:space="preserve"> FORMDROPDOWN </w:instrText>
      </w:r>
      <w:r>
        <w:rPr>
          <w:b/>
          <w:sz w:val="21"/>
          <w:szCs w:val="28"/>
        </w:rPr>
        <w:fldChar w:fldCharType="separate"/>
      </w:r>
      <w:r>
        <w:rPr>
          <w:b/>
          <w:sz w:val="21"/>
          <w:szCs w:val="28"/>
        </w:rPr>
        <w:fldChar w:fldCharType="end"/>
      </w:r>
      <w:bookmarkEnd w:id="13"/>
    </w:p>
    <w:p w14:paraId="77AA2D2E">
      <w:pPr>
        <w:pStyle w:val="193"/>
        <w:framePr w:wrap="around" w:y="14176"/>
      </w:pPr>
      <w:r>
        <w:rPr>
          <w:rFonts w:ascii="黑体"/>
        </w:rPr>
        <w:fldChar w:fldCharType="begin">
          <w:ffData>
            <w:name w:val="PLSH_DATE_Y"/>
            <w:enabled/>
            <w:calcOnExit w:val="0"/>
            <w:textInput>
              <w:default w:val="XXXX"/>
              <w:maxLength w:val="4"/>
            </w:textInput>
          </w:ffData>
        </w:fldChar>
      </w:r>
      <w:bookmarkStart w:id="14"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4"/>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5"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5"/>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6"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6"/>
      <w:r>
        <w:rPr>
          <w:rFonts w:hint="eastAsia"/>
        </w:rPr>
        <w:t>发布</w:t>
      </w:r>
    </w:p>
    <w:p w14:paraId="1E0B1599">
      <w:pPr>
        <w:pStyle w:val="194"/>
        <w:framePr w:wrap="around" w:y="14176"/>
      </w:pPr>
      <w:r>
        <w:rPr>
          <w:rFonts w:ascii="黑体"/>
        </w:rPr>
        <w:fldChar w:fldCharType="begin">
          <w:ffData>
            <w:name w:val="CROT_DATE_Y"/>
            <w:enabled/>
            <w:calcOnExit w:val="0"/>
            <w:textInput>
              <w:default w:val="XXXX"/>
              <w:maxLength w:val="4"/>
            </w:textInput>
          </w:ffData>
        </w:fldChar>
      </w:r>
      <w:bookmarkStart w:id="17"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7"/>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8"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8"/>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9"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9"/>
      <w:r>
        <w:rPr>
          <w:rFonts w:hint="eastAsia"/>
        </w:rPr>
        <w:t>实施</w:t>
      </w:r>
    </w:p>
    <w:p w14:paraId="19180FEA">
      <w:pPr>
        <w:pStyle w:val="151"/>
        <w:framePr w:h="584" w:hRule="exact" w:hSpace="181" w:vSpace="181" w:wrap="around" w:y="14800"/>
        <w:rPr>
          <w:rFonts w:hint="eastAsia" w:hAnsi="黑体"/>
        </w:rPr>
      </w:pPr>
      <w:r>
        <w:rPr>
          <w:rFonts w:hAnsi="黑体"/>
          <w:w w:val="100"/>
          <w:sz w:val="28"/>
        </w:rPr>
        <w:fldChar w:fldCharType="begin">
          <w:ffData>
            <w:name w:val="fm"/>
            <w:enabled/>
            <w:calcOnExit w:val="0"/>
            <w:textInput/>
          </w:ffData>
        </w:fldChar>
      </w:r>
      <w:bookmarkStart w:id="20" w:name="fm"/>
      <w:r>
        <w:rPr>
          <w:rFonts w:hAnsi="黑体"/>
          <w:w w:val="100"/>
          <w:sz w:val="28"/>
        </w:rPr>
        <w:instrText xml:space="preserve"> FORMTEXT </w:instrText>
      </w:r>
      <w:r>
        <w:rPr>
          <w:rFonts w:hAnsi="黑体"/>
          <w:w w:val="100"/>
          <w:sz w:val="28"/>
        </w:rPr>
        <w:fldChar w:fldCharType="separate"/>
      </w:r>
      <w:r>
        <w:rPr>
          <w:rFonts w:hint="eastAsia" w:hAnsi="黑体"/>
          <w:w w:val="100"/>
          <w:sz w:val="28"/>
        </w:rPr>
        <w:t>中国中医药研究促进会</w:t>
      </w:r>
      <w:r>
        <w:rPr>
          <w:rFonts w:hAnsi="黑体"/>
          <w:w w:val="100"/>
          <w:sz w:val="28"/>
        </w:rPr>
        <w:fldChar w:fldCharType="end"/>
      </w:r>
      <w:bookmarkEnd w:id="20"/>
      <w:r>
        <w:rPr>
          <w:rFonts w:ascii="Times New Roman"/>
          <w:w w:val="100"/>
          <w:sz w:val="28"/>
        </w:rPr>
        <w:t>  </w:t>
      </w:r>
      <w:r>
        <w:rPr>
          <w:rStyle w:val="229"/>
          <w:rFonts w:hint="eastAsia" w:hAnsi="黑体"/>
          <w:position w:val="0"/>
        </w:rPr>
        <w:t>发</w:t>
      </w:r>
      <w:r>
        <w:rPr>
          <w:rStyle w:val="229"/>
          <w:rFonts w:hint="eastAsia" w:hAnsi="黑体"/>
          <w:spacing w:val="0"/>
          <w:position w:val="0"/>
        </w:rPr>
        <w:t>布</w:t>
      </w:r>
    </w:p>
    <w:p w14:paraId="2DC287A0">
      <w:pPr>
        <w:rPr>
          <w:rFonts w:hint="eastAsia" w:ascii="宋体" w:hAnsi="宋体"/>
          <w:sz w:val="28"/>
          <w:szCs w:val="28"/>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567" w:right="1134" w:bottom="1134" w:left="1134" w:header="1418" w:footer="1134"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0356A736">
      <w:pPr>
        <w:spacing w:line="20" w:lineRule="exact"/>
        <w:jc w:val="center"/>
        <w:rPr>
          <w:rFonts w:hint="eastAsia" w:ascii="黑体" w:hAnsi="黑体" w:eastAsia="黑体"/>
          <w:sz w:val="32"/>
          <w:szCs w:val="32"/>
        </w:rPr>
      </w:pPr>
      <w:bookmarkStart w:id="21" w:name="BookMark4"/>
    </w:p>
    <w:p w14:paraId="41F1C014">
      <w:pPr>
        <w:spacing w:line="20" w:lineRule="exact"/>
        <w:jc w:val="center"/>
        <w:rPr>
          <w:rFonts w:hint="eastAsia" w:ascii="黑体" w:hAnsi="黑体" w:eastAsia="黑体"/>
          <w:sz w:val="32"/>
          <w:szCs w:val="32"/>
        </w:rPr>
      </w:pPr>
    </w:p>
    <w:sdt>
      <w:sdtPr>
        <w:tag w:val="NEW_STAND_NAME"/>
        <w:id w:val="595910757"/>
        <w:lock w:val="sdtLocked"/>
        <w:placeholder>
          <w:docPart w:val="076B95268F954F109CE30F12D6A2520D"/>
        </w:placeholder>
      </w:sdtPr>
      <w:sdtContent>
        <w:p w14:paraId="2001F687">
          <w:pPr>
            <w:spacing w:before="0" w:beforeLines="0" w:after="0" w:afterLines="0" w:line="240" w:lineRule="auto"/>
            <w:ind w:left="0" w:leftChars="0" w:right="0" w:rightChars="0" w:firstLine="0" w:firstLineChars="0"/>
            <w:jc w:val="center"/>
            <w:rPr>
              <w:rFonts w:hint="eastAsia" w:ascii="黑体" w:hAnsi="黑体" w:eastAsia="黑体" w:cs="黑体"/>
              <w:sz w:val="32"/>
              <w:szCs w:val="32"/>
            </w:rPr>
          </w:pPr>
          <w:bookmarkStart w:id="22" w:name="NEW_STAND_NAME"/>
          <w:r>
            <w:rPr>
              <w:rFonts w:hint="eastAsia" w:ascii="黑体" w:hAnsi="黑体" w:eastAsia="黑体" w:cs="黑体"/>
              <w:sz w:val="32"/>
              <w:szCs w:val="32"/>
            </w:rPr>
            <w:t>目</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录</w:t>
          </w:r>
        </w:p>
        <w:p w14:paraId="70E8DB94">
          <w:pPr>
            <w:pStyle w:val="19"/>
            <w:tabs>
              <w:tab w:val="right" w:leader="dot" w:pos="8306"/>
            </w:tabs>
            <w:spacing w:line="360" w:lineRule="auto"/>
          </w:pPr>
          <w:r>
            <w:rPr>
              <w:sz w:val="21"/>
              <w:szCs w:val="21"/>
            </w:rPr>
            <w:fldChar w:fldCharType="begin"/>
          </w:r>
          <w:r>
            <w:rPr>
              <w:sz w:val="21"/>
              <w:szCs w:val="21"/>
            </w:rPr>
            <w:instrText xml:space="preserve">TOC \o "1-2" \h \u </w:instrText>
          </w:r>
          <w:r>
            <w:rPr>
              <w:sz w:val="21"/>
              <w:szCs w:val="21"/>
            </w:rPr>
            <w:fldChar w:fldCharType="separate"/>
          </w:r>
          <w:r>
            <w:rPr>
              <w:szCs w:val="21"/>
            </w:rPr>
            <w:fldChar w:fldCharType="begin"/>
          </w:r>
          <w:r>
            <w:rPr>
              <w:szCs w:val="21"/>
            </w:rPr>
            <w:instrText xml:space="preserve"> HYPERLINK \l _Toc6768 </w:instrText>
          </w:r>
          <w:r>
            <w:rPr>
              <w:szCs w:val="21"/>
            </w:rPr>
            <w:fldChar w:fldCharType="separate"/>
          </w:r>
          <w:r>
            <w:rPr>
              <w:rFonts w:hint="eastAsia" w:ascii="Times New Roman" w:hAnsi="Times New Roman" w:cs="Times New Roman"/>
              <w:bCs/>
              <w:lang w:val="en-US" w:eastAsia="zh-CN"/>
            </w:rPr>
            <w:t>1 共识适用范围</w:t>
          </w:r>
          <w:r>
            <w:tab/>
          </w:r>
          <w:r>
            <w:fldChar w:fldCharType="begin"/>
          </w:r>
          <w:r>
            <w:instrText xml:space="preserve"> PAGEREF _Toc6768 \h </w:instrText>
          </w:r>
          <w:r>
            <w:fldChar w:fldCharType="separate"/>
          </w:r>
          <w:r>
            <w:t>1</w:t>
          </w:r>
          <w:r>
            <w:fldChar w:fldCharType="end"/>
          </w:r>
          <w:r>
            <w:rPr>
              <w:szCs w:val="21"/>
            </w:rPr>
            <w:fldChar w:fldCharType="end"/>
          </w:r>
        </w:p>
        <w:p w14:paraId="4BAEF238">
          <w:pPr>
            <w:pStyle w:val="19"/>
            <w:tabs>
              <w:tab w:val="right" w:leader="dot" w:pos="8306"/>
            </w:tabs>
            <w:spacing w:line="360" w:lineRule="auto"/>
          </w:pPr>
          <w:r>
            <w:rPr>
              <w:szCs w:val="21"/>
            </w:rPr>
            <w:fldChar w:fldCharType="begin"/>
          </w:r>
          <w:r>
            <w:rPr>
              <w:szCs w:val="21"/>
            </w:rPr>
            <w:instrText xml:space="preserve"> HYPERLINK \l _Toc27675 </w:instrText>
          </w:r>
          <w:r>
            <w:rPr>
              <w:szCs w:val="21"/>
            </w:rPr>
            <w:fldChar w:fldCharType="separate"/>
          </w:r>
          <w:r>
            <w:rPr>
              <w:rFonts w:hint="eastAsia" w:ascii="Times New Roman" w:hAnsi="Times New Roman" w:cs="Times New Roman"/>
              <w:bCs/>
              <w:lang w:val="en-US" w:eastAsia="zh-CN"/>
            </w:rPr>
            <w:t xml:space="preserve">2 </w:t>
          </w:r>
          <w:r>
            <w:rPr>
              <w:rFonts w:hint="eastAsia"/>
              <w:bCs/>
              <w:lang w:val="en-US" w:eastAsia="zh-CN"/>
            </w:rPr>
            <w:t>术语及</w:t>
          </w:r>
          <w:r>
            <w:rPr>
              <w:rFonts w:hint="eastAsia"/>
              <w:bCs/>
            </w:rPr>
            <w:t>定义</w:t>
          </w:r>
          <w:r>
            <w:tab/>
          </w:r>
          <w:r>
            <w:fldChar w:fldCharType="begin"/>
          </w:r>
          <w:r>
            <w:instrText xml:space="preserve"> PAGEREF _Toc27675 \h </w:instrText>
          </w:r>
          <w:r>
            <w:fldChar w:fldCharType="separate"/>
          </w:r>
          <w:r>
            <w:t>1</w:t>
          </w:r>
          <w:r>
            <w:fldChar w:fldCharType="end"/>
          </w:r>
          <w:r>
            <w:rPr>
              <w:szCs w:val="21"/>
            </w:rPr>
            <w:fldChar w:fldCharType="end"/>
          </w:r>
        </w:p>
        <w:p w14:paraId="4E45216B">
          <w:pPr>
            <w:pStyle w:val="19"/>
            <w:tabs>
              <w:tab w:val="right" w:leader="dot" w:pos="8306"/>
            </w:tabs>
            <w:spacing w:line="360" w:lineRule="auto"/>
          </w:pPr>
          <w:r>
            <w:rPr>
              <w:szCs w:val="21"/>
            </w:rPr>
            <w:fldChar w:fldCharType="begin"/>
          </w:r>
          <w:r>
            <w:rPr>
              <w:szCs w:val="21"/>
            </w:rPr>
            <w:instrText xml:space="preserve"> HYPERLINK \l _Toc11156 </w:instrText>
          </w:r>
          <w:r>
            <w:rPr>
              <w:szCs w:val="21"/>
            </w:rPr>
            <w:fldChar w:fldCharType="separate"/>
          </w:r>
          <w:r>
            <w:rPr>
              <w:rFonts w:hint="eastAsia" w:cs="Times New Roman"/>
              <w:bCs/>
              <w:kern w:val="2"/>
              <w:szCs w:val="24"/>
              <w:lang w:val="en-US" w:eastAsia="zh-CN" w:bidi="ar-SA"/>
            </w:rPr>
            <w:t>3 心房颤动</w:t>
          </w:r>
          <w:r>
            <w:rPr>
              <w:rFonts w:hint="eastAsia"/>
              <w:bCs/>
              <w:lang w:val="en-US" w:eastAsia="zh-CN"/>
            </w:rPr>
            <w:t>分类</w:t>
          </w:r>
          <w:r>
            <w:tab/>
          </w:r>
          <w:r>
            <w:fldChar w:fldCharType="begin"/>
          </w:r>
          <w:r>
            <w:instrText xml:space="preserve"> PAGEREF _Toc11156 \h </w:instrText>
          </w:r>
          <w:r>
            <w:fldChar w:fldCharType="separate"/>
          </w:r>
          <w:r>
            <w:t>1</w:t>
          </w:r>
          <w:r>
            <w:fldChar w:fldCharType="end"/>
          </w:r>
          <w:r>
            <w:rPr>
              <w:szCs w:val="21"/>
            </w:rPr>
            <w:fldChar w:fldCharType="end"/>
          </w:r>
        </w:p>
        <w:p w14:paraId="718B9D7C">
          <w:pPr>
            <w:pStyle w:val="19"/>
            <w:tabs>
              <w:tab w:val="right" w:leader="dot" w:pos="8306"/>
            </w:tabs>
            <w:spacing w:line="360" w:lineRule="auto"/>
          </w:pPr>
          <w:r>
            <w:rPr>
              <w:szCs w:val="21"/>
            </w:rPr>
            <w:fldChar w:fldCharType="begin"/>
          </w:r>
          <w:r>
            <w:rPr>
              <w:szCs w:val="21"/>
            </w:rPr>
            <w:instrText xml:space="preserve"> HYPERLINK \l _Toc11623 </w:instrText>
          </w:r>
          <w:r>
            <w:rPr>
              <w:szCs w:val="21"/>
            </w:rPr>
            <w:fldChar w:fldCharType="separate"/>
          </w:r>
          <w:r>
            <w:rPr>
              <w:rFonts w:hint="eastAsia" w:ascii="Times New Roman" w:hAnsi="Times New Roman" w:cs="Times New Roman"/>
              <w:bCs/>
              <w:kern w:val="2"/>
              <w:szCs w:val="24"/>
              <w:lang w:val="en-US" w:eastAsia="zh-CN" w:bidi="ar-SA"/>
            </w:rPr>
            <w:t>4</w:t>
          </w:r>
          <w:r>
            <w:rPr>
              <w:rFonts w:hint="default" w:ascii="Times New Roman" w:hAnsi="Times New Roman" w:cs="Times New Roman"/>
              <w:bCs/>
              <w:kern w:val="2"/>
              <w:szCs w:val="24"/>
              <w:lang w:val="en-US" w:eastAsia="zh-CN" w:bidi="ar-SA"/>
            </w:rPr>
            <w:t xml:space="preserve"> </w:t>
          </w:r>
          <w:r>
            <w:rPr>
              <w:rFonts w:hint="default" w:ascii="Times New Roman" w:hAnsi="Times New Roman" w:cs="Times New Roman"/>
              <w:bCs/>
              <w:lang w:val="en-US" w:eastAsia="zh-CN"/>
            </w:rPr>
            <w:t>老年</w:t>
          </w:r>
          <w:r>
            <w:rPr>
              <w:rFonts w:hint="eastAsia" w:ascii="Times New Roman" w:hAnsi="Times New Roman" w:cs="Times New Roman"/>
              <w:bCs/>
              <w:kern w:val="2"/>
              <w:szCs w:val="24"/>
              <w:lang w:val="en-US" w:eastAsia="zh-CN" w:bidi="ar-SA"/>
            </w:rPr>
            <w:t>心房颤动</w:t>
          </w:r>
          <w:r>
            <w:rPr>
              <w:rFonts w:hint="default" w:ascii="Times New Roman" w:hAnsi="Times New Roman" w:cs="Times New Roman"/>
              <w:bCs/>
              <w:lang w:val="en-US" w:eastAsia="zh-CN"/>
            </w:rPr>
            <w:t>的特点</w:t>
          </w:r>
          <w:r>
            <w:tab/>
          </w:r>
          <w:r>
            <w:fldChar w:fldCharType="begin"/>
          </w:r>
          <w:r>
            <w:instrText xml:space="preserve"> PAGEREF _Toc11623 \h </w:instrText>
          </w:r>
          <w:r>
            <w:fldChar w:fldCharType="separate"/>
          </w:r>
          <w:r>
            <w:t>1</w:t>
          </w:r>
          <w:r>
            <w:fldChar w:fldCharType="end"/>
          </w:r>
          <w:r>
            <w:rPr>
              <w:szCs w:val="21"/>
            </w:rPr>
            <w:fldChar w:fldCharType="end"/>
          </w:r>
        </w:p>
        <w:p w14:paraId="20F77B07">
          <w:pPr>
            <w:pStyle w:val="19"/>
            <w:tabs>
              <w:tab w:val="right" w:leader="dot" w:pos="8306"/>
            </w:tabs>
            <w:spacing w:line="360" w:lineRule="auto"/>
          </w:pPr>
          <w:r>
            <w:rPr>
              <w:szCs w:val="21"/>
            </w:rPr>
            <w:fldChar w:fldCharType="begin"/>
          </w:r>
          <w:r>
            <w:rPr>
              <w:szCs w:val="21"/>
            </w:rPr>
            <w:instrText xml:space="preserve"> HYPERLINK \l _Toc3623 </w:instrText>
          </w:r>
          <w:r>
            <w:rPr>
              <w:szCs w:val="21"/>
            </w:rPr>
            <w:fldChar w:fldCharType="separate"/>
          </w:r>
          <w:r>
            <w:rPr>
              <w:rFonts w:hint="eastAsia" w:ascii="Times New Roman" w:hAnsi="Times New Roman" w:cs="Times New Roman"/>
              <w:bCs/>
              <w:kern w:val="2"/>
              <w:szCs w:val="24"/>
              <w:lang w:val="en-US" w:eastAsia="zh-CN" w:bidi="ar-SA"/>
            </w:rPr>
            <w:t>5</w:t>
          </w:r>
          <w:r>
            <w:rPr>
              <w:rFonts w:hint="default" w:ascii="Times New Roman" w:hAnsi="Times New Roman" w:cs="Times New Roman"/>
              <w:bCs/>
              <w:kern w:val="2"/>
              <w:szCs w:val="24"/>
              <w:lang w:val="en-US" w:eastAsia="zh-CN" w:bidi="ar-SA"/>
            </w:rPr>
            <w:t xml:space="preserve"> </w:t>
          </w:r>
          <w:r>
            <w:rPr>
              <w:rFonts w:hint="eastAsia" w:ascii="Times New Roman" w:hAnsi="Times New Roman" w:cs="Times New Roman"/>
              <w:bCs/>
              <w:kern w:val="2"/>
              <w:szCs w:val="24"/>
              <w:lang w:val="en-US" w:eastAsia="zh-CN" w:bidi="ar-SA"/>
            </w:rPr>
            <w:t>心房颤动</w:t>
          </w:r>
          <w:r>
            <w:rPr>
              <w:rFonts w:hint="eastAsia"/>
              <w:bCs/>
              <w:lang w:val="en-US" w:eastAsia="zh-CN"/>
            </w:rPr>
            <w:t>的临床表现</w:t>
          </w:r>
          <w:r>
            <w:tab/>
          </w:r>
          <w:r>
            <w:fldChar w:fldCharType="begin"/>
          </w:r>
          <w:r>
            <w:instrText xml:space="preserve"> PAGEREF _Toc3623 \h </w:instrText>
          </w:r>
          <w:r>
            <w:fldChar w:fldCharType="separate"/>
          </w:r>
          <w:r>
            <w:t>2</w:t>
          </w:r>
          <w:r>
            <w:fldChar w:fldCharType="end"/>
          </w:r>
          <w:r>
            <w:rPr>
              <w:szCs w:val="21"/>
            </w:rPr>
            <w:fldChar w:fldCharType="end"/>
          </w:r>
        </w:p>
        <w:p w14:paraId="10E8B45C">
          <w:pPr>
            <w:pStyle w:val="24"/>
            <w:tabs>
              <w:tab w:val="right" w:leader="dot" w:pos="8306"/>
              <w:tab w:val="clear" w:pos="9344"/>
            </w:tabs>
            <w:spacing w:line="360" w:lineRule="auto"/>
          </w:pPr>
          <w:r>
            <w:rPr>
              <w:szCs w:val="21"/>
            </w:rPr>
            <w:fldChar w:fldCharType="begin"/>
          </w:r>
          <w:r>
            <w:rPr>
              <w:szCs w:val="21"/>
            </w:rPr>
            <w:instrText xml:space="preserve"> HYPERLINK \l _Toc1134 </w:instrText>
          </w:r>
          <w:r>
            <w:rPr>
              <w:szCs w:val="21"/>
            </w:rPr>
            <w:fldChar w:fldCharType="separate"/>
          </w:r>
          <w:r>
            <w:rPr>
              <w:rFonts w:hint="eastAsia" w:ascii="Times New Roman" w:hAnsi="Times New Roman" w:cs="Times New Roman"/>
              <w:bCs/>
              <w:lang w:val="en-US" w:eastAsia="zh-CN"/>
            </w:rPr>
            <w:t>5.</w:t>
          </w:r>
          <w:r>
            <w:rPr>
              <w:rFonts w:hint="default" w:ascii="Times New Roman" w:hAnsi="Times New Roman" w:cs="Times New Roman"/>
              <w:bCs/>
              <w:lang w:val="en-US" w:eastAsia="zh-CN"/>
            </w:rPr>
            <w:t>1</w:t>
          </w:r>
          <w:r>
            <w:rPr>
              <w:rFonts w:hint="eastAsia" w:ascii="Times New Roman" w:hAnsi="Times New Roman" w:cs="Times New Roman"/>
              <w:bCs/>
              <w:lang w:val="en-US" w:eastAsia="zh-CN"/>
            </w:rPr>
            <w:t xml:space="preserve"> </w:t>
          </w:r>
          <w:r>
            <w:rPr>
              <w:rFonts w:hint="default" w:ascii="Times New Roman" w:hAnsi="Times New Roman" w:cs="Times New Roman"/>
              <w:bCs/>
              <w:lang w:val="en-US" w:eastAsia="zh-CN"/>
            </w:rPr>
            <w:t>临床症状</w:t>
          </w:r>
          <w:r>
            <w:tab/>
          </w:r>
          <w:r>
            <w:fldChar w:fldCharType="begin"/>
          </w:r>
          <w:r>
            <w:instrText xml:space="preserve"> PAGEREF _Toc1134 \h </w:instrText>
          </w:r>
          <w:r>
            <w:fldChar w:fldCharType="separate"/>
          </w:r>
          <w:r>
            <w:t>2</w:t>
          </w:r>
          <w:r>
            <w:fldChar w:fldCharType="end"/>
          </w:r>
          <w:r>
            <w:rPr>
              <w:szCs w:val="21"/>
            </w:rPr>
            <w:fldChar w:fldCharType="end"/>
          </w:r>
        </w:p>
        <w:p w14:paraId="60E497E7">
          <w:pPr>
            <w:pStyle w:val="24"/>
            <w:tabs>
              <w:tab w:val="right" w:leader="dot" w:pos="8306"/>
              <w:tab w:val="clear" w:pos="9344"/>
            </w:tabs>
            <w:spacing w:line="360" w:lineRule="auto"/>
          </w:pPr>
          <w:r>
            <w:rPr>
              <w:szCs w:val="21"/>
            </w:rPr>
            <w:fldChar w:fldCharType="begin"/>
          </w:r>
          <w:r>
            <w:rPr>
              <w:szCs w:val="21"/>
            </w:rPr>
            <w:instrText xml:space="preserve"> HYPERLINK \l _Toc13946 </w:instrText>
          </w:r>
          <w:r>
            <w:rPr>
              <w:szCs w:val="21"/>
            </w:rPr>
            <w:fldChar w:fldCharType="separate"/>
          </w:r>
          <w:r>
            <w:rPr>
              <w:rFonts w:hint="eastAsia" w:ascii="Times New Roman" w:hAnsi="Times New Roman" w:cs="Times New Roman"/>
              <w:bCs/>
              <w:lang w:val="en-US" w:eastAsia="zh-CN"/>
            </w:rPr>
            <w:t>5.</w:t>
          </w:r>
          <w:r>
            <w:rPr>
              <w:rFonts w:hint="default" w:ascii="Times New Roman" w:hAnsi="Times New Roman" w:cs="Times New Roman"/>
              <w:bCs/>
              <w:lang w:val="en-US" w:eastAsia="zh-CN"/>
            </w:rPr>
            <w:t>2</w:t>
          </w:r>
          <w:r>
            <w:rPr>
              <w:rFonts w:hint="eastAsia" w:ascii="Times New Roman" w:hAnsi="Times New Roman" w:cs="Times New Roman"/>
              <w:bCs/>
              <w:lang w:val="en-US" w:eastAsia="zh-CN"/>
            </w:rPr>
            <w:t xml:space="preserve"> </w:t>
          </w:r>
          <w:r>
            <w:rPr>
              <w:rFonts w:hint="default" w:ascii="Times New Roman" w:hAnsi="Times New Roman" w:cs="Times New Roman"/>
              <w:bCs/>
              <w:lang w:val="en-US" w:eastAsia="zh-CN"/>
            </w:rPr>
            <w:t>检查</w:t>
          </w:r>
          <w:r>
            <w:tab/>
          </w:r>
          <w:r>
            <w:fldChar w:fldCharType="begin"/>
          </w:r>
          <w:r>
            <w:instrText xml:space="preserve"> PAGEREF _Toc13946 \h </w:instrText>
          </w:r>
          <w:r>
            <w:fldChar w:fldCharType="separate"/>
          </w:r>
          <w:r>
            <w:t>2</w:t>
          </w:r>
          <w:r>
            <w:fldChar w:fldCharType="end"/>
          </w:r>
          <w:r>
            <w:rPr>
              <w:szCs w:val="21"/>
            </w:rPr>
            <w:fldChar w:fldCharType="end"/>
          </w:r>
        </w:p>
        <w:p w14:paraId="4FC84D01">
          <w:pPr>
            <w:pStyle w:val="19"/>
            <w:tabs>
              <w:tab w:val="right" w:leader="dot" w:pos="8306"/>
            </w:tabs>
            <w:spacing w:line="360" w:lineRule="auto"/>
          </w:pPr>
          <w:r>
            <w:rPr>
              <w:szCs w:val="21"/>
            </w:rPr>
            <w:fldChar w:fldCharType="begin"/>
          </w:r>
          <w:r>
            <w:rPr>
              <w:szCs w:val="21"/>
            </w:rPr>
            <w:instrText xml:space="preserve"> HYPERLINK \l _Toc1633 </w:instrText>
          </w:r>
          <w:r>
            <w:rPr>
              <w:szCs w:val="21"/>
            </w:rPr>
            <w:fldChar w:fldCharType="separate"/>
          </w:r>
          <w:r>
            <w:rPr>
              <w:rFonts w:hint="eastAsia" w:ascii="Times New Roman" w:hAnsi="Times New Roman" w:cs="Times New Roman"/>
              <w:bCs/>
              <w:lang w:val="en-US" w:eastAsia="zh-CN"/>
            </w:rPr>
            <w:t>6 心房颤动常见危险因素管理</w:t>
          </w:r>
          <w:r>
            <w:tab/>
          </w:r>
          <w:r>
            <w:fldChar w:fldCharType="begin"/>
          </w:r>
          <w:r>
            <w:instrText xml:space="preserve"> PAGEREF _Toc1633 \h </w:instrText>
          </w:r>
          <w:r>
            <w:fldChar w:fldCharType="separate"/>
          </w:r>
          <w:r>
            <w:t>2</w:t>
          </w:r>
          <w:r>
            <w:fldChar w:fldCharType="end"/>
          </w:r>
          <w:r>
            <w:rPr>
              <w:szCs w:val="21"/>
            </w:rPr>
            <w:fldChar w:fldCharType="end"/>
          </w:r>
        </w:p>
        <w:p w14:paraId="725DBF91">
          <w:pPr>
            <w:pStyle w:val="24"/>
            <w:tabs>
              <w:tab w:val="right" w:leader="dot" w:pos="8306"/>
              <w:tab w:val="clear" w:pos="9344"/>
            </w:tabs>
            <w:spacing w:line="360" w:lineRule="auto"/>
          </w:pPr>
          <w:r>
            <w:rPr>
              <w:szCs w:val="21"/>
            </w:rPr>
            <w:fldChar w:fldCharType="begin"/>
          </w:r>
          <w:r>
            <w:rPr>
              <w:szCs w:val="21"/>
            </w:rPr>
            <w:instrText xml:space="preserve"> HYPERLINK \l _Toc13945 </w:instrText>
          </w:r>
          <w:r>
            <w:rPr>
              <w:szCs w:val="21"/>
            </w:rPr>
            <w:fldChar w:fldCharType="separate"/>
          </w:r>
          <w:r>
            <w:rPr>
              <w:rFonts w:hint="eastAsia" w:ascii="Times New Roman" w:hAnsi="Times New Roman" w:cs="Times New Roman"/>
              <w:bCs/>
              <w:lang w:val="en-US" w:eastAsia="zh-CN"/>
            </w:rPr>
            <w:t>6.</w:t>
          </w:r>
          <w:r>
            <w:rPr>
              <w:rFonts w:hint="default" w:ascii="Times New Roman" w:hAnsi="Times New Roman" w:cs="Times New Roman"/>
              <w:bCs/>
              <w:lang w:val="en-US" w:eastAsia="zh-CN"/>
            </w:rPr>
            <w:t>1 生活方式</w:t>
          </w:r>
          <w:r>
            <w:tab/>
          </w:r>
          <w:r>
            <w:fldChar w:fldCharType="begin"/>
          </w:r>
          <w:r>
            <w:instrText xml:space="preserve"> PAGEREF _Toc13945 \h </w:instrText>
          </w:r>
          <w:r>
            <w:fldChar w:fldCharType="separate"/>
          </w:r>
          <w:r>
            <w:t>2</w:t>
          </w:r>
          <w:r>
            <w:fldChar w:fldCharType="end"/>
          </w:r>
          <w:r>
            <w:rPr>
              <w:szCs w:val="21"/>
            </w:rPr>
            <w:fldChar w:fldCharType="end"/>
          </w:r>
        </w:p>
        <w:p w14:paraId="23BC5B54">
          <w:pPr>
            <w:pStyle w:val="24"/>
            <w:tabs>
              <w:tab w:val="right" w:leader="dot" w:pos="8306"/>
              <w:tab w:val="clear" w:pos="9344"/>
            </w:tabs>
            <w:spacing w:line="360" w:lineRule="auto"/>
          </w:pPr>
          <w:r>
            <w:rPr>
              <w:szCs w:val="21"/>
            </w:rPr>
            <w:fldChar w:fldCharType="begin"/>
          </w:r>
          <w:r>
            <w:rPr>
              <w:szCs w:val="21"/>
            </w:rPr>
            <w:instrText xml:space="preserve"> HYPERLINK \l _Toc4347 </w:instrText>
          </w:r>
          <w:r>
            <w:rPr>
              <w:szCs w:val="21"/>
            </w:rPr>
            <w:fldChar w:fldCharType="separate"/>
          </w:r>
          <w:r>
            <w:rPr>
              <w:rFonts w:hint="eastAsia" w:ascii="Times New Roman" w:hAnsi="Times New Roman" w:cs="Times New Roman"/>
              <w:bCs/>
              <w:lang w:val="en-US" w:eastAsia="zh-CN"/>
            </w:rPr>
            <w:t>6.2</w:t>
          </w:r>
          <w:r>
            <w:rPr>
              <w:rFonts w:hint="default" w:ascii="Times New Roman" w:hAnsi="Times New Roman" w:cs="Times New Roman"/>
              <w:bCs/>
              <w:lang w:val="en-US" w:eastAsia="zh-CN"/>
            </w:rPr>
            <w:t>肥胖</w:t>
          </w:r>
          <w:r>
            <w:tab/>
          </w:r>
          <w:r>
            <w:fldChar w:fldCharType="begin"/>
          </w:r>
          <w:r>
            <w:instrText xml:space="preserve"> PAGEREF _Toc4347 \h </w:instrText>
          </w:r>
          <w:r>
            <w:fldChar w:fldCharType="separate"/>
          </w:r>
          <w:r>
            <w:t>3</w:t>
          </w:r>
          <w:r>
            <w:fldChar w:fldCharType="end"/>
          </w:r>
          <w:r>
            <w:rPr>
              <w:szCs w:val="21"/>
            </w:rPr>
            <w:fldChar w:fldCharType="end"/>
          </w:r>
        </w:p>
        <w:p w14:paraId="3F75AF46">
          <w:pPr>
            <w:pStyle w:val="24"/>
            <w:tabs>
              <w:tab w:val="right" w:leader="dot" w:pos="8306"/>
              <w:tab w:val="clear" w:pos="9344"/>
            </w:tabs>
            <w:spacing w:line="360" w:lineRule="auto"/>
          </w:pPr>
          <w:r>
            <w:rPr>
              <w:szCs w:val="21"/>
            </w:rPr>
            <w:fldChar w:fldCharType="begin"/>
          </w:r>
          <w:r>
            <w:rPr>
              <w:szCs w:val="21"/>
            </w:rPr>
            <w:instrText xml:space="preserve"> HYPERLINK \l _Toc8838 </w:instrText>
          </w:r>
          <w:r>
            <w:rPr>
              <w:szCs w:val="21"/>
            </w:rPr>
            <w:fldChar w:fldCharType="separate"/>
          </w:r>
          <w:r>
            <w:rPr>
              <w:rFonts w:hint="eastAsia" w:ascii="Times New Roman" w:hAnsi="Times New Roman" w:cs="Times New Roman"/>
              <w:bCs/>
              <w:kern w:val="2"/>
              <w:szCs w:val="24"/>
              <w:lang w:val="en-US" w:eastAsia="zh-CN" w:bidi="ar-SA"/>
            </w:rPr>
            <w:t>6.3</w:t>
          </w:r>
          <w:r>
            <w:rPr>
              <w:rFonts w:hint="default" w:ascii="Times New Roman" w:hAnsi="Times New Roman" w:cs="Times New Roman"/>
              <w:bCs/>
              <w:lang w:val="en-US" w:eastAsia="zh-CN"/>
            </w:rPr>
            <w:t xml:space="preserve"> 高血压</w:t>
          </w:r>
          <w:r>
            <w:tab/>
          </w:r>
          <w:r>
            <w:fldChar w:fldCharType="begin"/>
          </w:r>
          <w:r>
            <w:instrText xml:space="preserve"> PAGEREF _Toc8838 \h </w:instrText>
          </w:r>
          <w:r>
            <w:fldChar w:fldCharType="separate"/>
          </w:r>
          <w:r>
            <w:t>3</w:t>
          </w:r>
          <w:r>
            <w:fldChar w:fldCharType="end"/>
          </w:r>
          <w:r>
            <w:rPr>
              <w:szCs w:val="21"/>
            </w:rPr>
            <w:fldChar w:fldCharType="end"/>
          </w:r>
        </w:p>
        <w:p w14:paraId="59E820C5">
          <w:pPr>
            <w:pStyle w:val="24"/>
            <w:tabs>
              <w:tab w:val="right" w:leader="dot" w:pos="8306"/>
              <w:tab w:val="clear" w:pos="9344"/>
            </w:tabs>
            <w:spacing w:line="360" w:lineRule="auto"/>
          </w:pPr>
          <w:r>
            <w:rPr>
              <w:szCs w:val="21"/>
            </w:rPr>
            <w:fldChar w:fldCharType="begin"/>
          </w:r>
          <w:r>
            <w:rPr>
              <w:szCs w:val="21"/>
            </w:rPr>
            <w:instrText xml:space="preserve"> HYPERLINK \l _Toc9821 </w:instrText>
          </w:r>
          <w:r>
            <w:rPr>
              <w:szCs w:val="21"/>
            </w:rPr>
            <w:fldChar w:fldCharType="separate"/>
          </w:r>
          <w:r>
            <w:rPr>
              <w:rFonts w:hint="eastAsia" w:ascii="Times New Roman" w:hAnsi="Times New Roman" w:cs="Times New Roman"/>
              <w:bCs/>
              <w:kern w:val="2"/>
              <w:szCs w:val="24"/>
              <w:lang w:val="en-US" w:eastAsia="zh-CN" w:bidi="ar-SA"/>
            </w:rPr>
            <w:t>6.4</w:t>
          </w:r>
          <w:r>
            <w:rPr>
              <w:rFonts w:hint="eastAsia" w:ascii="Times New Roman" w:hAnsi="Times New Roman" w:cs="Times New Roman"/>
              <w:bCs/>
              <w:lang w:val="en-US" w:eastAsia="zh-CN"/>
            </w:rPr>
            <w:t xml:space="preserve"> </w:t>
          </w:r>
          <w:r>
            <w:rPr>
              <w:rFonts w:hint="default" w:ascii="Times New Roman" w:hAnsi="Times New Roman" w:cs="Times New Roman"/>
              <w:bCs/>
              <w:lang w:val="en-US" w:eastAsia="zh-CN"/>
            </w:rPr>
            <w:t>心力衰竭</w:t>
          </w:r>
          <w:r>
            <w:tab/>
          </w:r>
          <w:r>
            <w:fldChar w:fldCharType="begin"/>
          </w:r>
          <w:r>
            <w:instrText xml:space="preserve"> PAGEREF _Toc9821 \h </w:instrText>
          </w:r>
          <w:r>
            <w:fldChar w:fldCharType="separate"/>
          </w:r>
          <w:r>
            <w:t>3</w:t>
          </w:r>
          <w:r>
            <w:fldChar w:fldCharType="end"/>
          </w:r>
          <w:r>
            <w:rPr>
              <w:szCs w:val="21"/>
            </w:rPr>
            <w:fldChar w:fldCharType="end"/>
          </w:r>
        </w:p>
        <w:p w14:paraId="236A35E5">
          <w:pPr>
            <w:pStyle w:val="24"/>
            <w:tabs>
              <w:tab w:val="right" w:leader="dot" w:pos="8306"/>
              <w:tab w:val="clear" w:pos="9344"/>
            </w:tabs>
            <w:spacing w:line="360" w:lineRule="auto"/>
          </w:pPr>
          <w:r>
            <w:rPr>
              <w:szCs w:val="21"/>
            </w:rPr>
            <w:fldChar w:fldCharType="begin"/>
          </w:r>
          <w:r>
            <w:rPr>
              <w:szCs w:val="21"/>
            </w:rPr>
            <w:instrText xml:space="preserve"> HYPERLINK \l _Toc24163 </w:instrText>
          </w:r>
          <w:r>
            <w:rPr>
              <w:szCs w:val="21"/>
            </w:rPr>
            <w:fldChar w:fldCharType="separate"/>
          </w:r>
          <w:r>
            <w:rPr>
              <w:rFonts w:hint="eastAsia" w:ascii="Times New Roman" w:hAnsi="Times New Roman" w:cs="Times New Roman"/>
              <w:bCs/>
              <w:kern w:val="2"/>
              <w:szCs w:val="24"/>
              <w:lang w:val="en-US" w:eastAsia="zh-CN" w:bidi="ar-SA"/>
            </w:rPr>
            <w:t>6.5</w:t>
          </w:r>
          <w:r>
            <w:rPr>
              <w:rFonts w:hint="eastAsia" w:ascii="Times New Roman" w:hAnsi="Times New Roman" w:cs="Times New Roman"/>
              <w:bCs/>
              <w:lang w:val="en-US" w:eastAsia="zh-CN"/>
            </w:rPr>
            <w:t xml:space="preserve"> </w:t>
          </w:r>
          <w:r>
            <w:rPr>
              <w:rFonts w:hint="default" w:ascii="Times New Roman" w:hAnsi="Times New Roman" w:cs="Times New Roman"/>
              <w:bCs/>
              <w:lang w:val="en-US" w:eastAsia="zh-CN"/>
            </w:rPr>
            <w:t>冠心病</w:t>
          </w:r>
          <w:r>
            <w:tab/>
          </w:r>
          <w:r>
            <w:fldChar w:fldCharType="begin"/>
          </w:r>
          <w:r>
            <w:instrText xml:space="preserve"> PAGEREF _Toc24163 \h </w:instrText>
          </w:r>
          <w:r>
            <w:fldChar w:fldCharType="separate"/>
          </w:r>
          <w:r>
            <w:t>3</w:t>
          </w:r>
          <w:r>
            <w:fldChar w:fldCharType="end"/>
          </w:r>
          <w:r>
            <w:rPr>
              <w:szCs w:val="21"/>
            </w:rPr>
            <w:fldChar w:fldCharType="end"/>
          </w:r>
        </w:p>
        <w:p w14:paraId="7B8C2579">
          <w:pPr>
            <w:pStyle w:val="24"/>
            <w:tabs>
              <w:tab w:val="right" w:leader="dot" w:pos="8306"/>
              <w:tab w:val="clear" w:pos="9344"/>
            </w:tabs>
            <w:spacing w:line="360" w:lineRule="auto"/>
          </w:pPr>
          <w:r>
            <w:rPr>
              <w:szCs w:val="21"/>
            </w:rPr>
            <w:fldChar w:fldCharType="begin"/>
          </w:r>
          <w:r>
            <w:rPr>
              <w:szCs w:val="21"/>
            </w:rPr>
            <w:instrText xml:space="preserve"> HYPERLINK \l _Toc25820 </w:instrText>
          </w:r>
          <w:r>
            <w:rPr>
              <w:szCs w:val="21"/>
            </w:rPr>
            <w:fldChar w:fldCharType="separate"/>
          </w:r>
          <w:r>
            <w:rPr>
              <w:rFonts w:hint="eastAsia" w:ascii="Times New Roman" w:hAnsi="Times New Roman" w:cs="Times New Roman"/>
              <w:bCs/>
              <w:kern w:val="2"/>
              <w:szCs w:val="24"/>
              <w:lang w:val="en-US" w:eastAsia="zh-CN" w:bidi="ar-SA"/>
            </w:rPr>
            <w:t>6.6</w:t>
          </w:r>
          <w:r>
            <w:rPr>
              <w:rFonts w:hint="default" w:ascii="Times New Roman" w:hAnsi="Times New Roman" w:cs="Times New Roman"/>
              <w:bCs/>
              <w:lang w:val="en-US" w:eastAsia="zh-CN"/>
            </w:rPr>
            <w:t xml:space="preserve"> 慢性阻塞性肺疾病</w:t>
          </w:r>
          <w:r>
            <w:tab/>
          </w:r>
          <w:r>
            <w:fldChar w:fldCharType="begin"/>
          </w:r>
          <w:r>
            <w:instrText xml:space="preserve"> PAGEREF _Toc25820 \h </w:instrText>
          </w:r>
          <w:r>
            <w:fldChar w:fldCharType="separate"/>
          </w:r>
          <w:r>
            <w:t>3</w:t>
          </w:r>
          <w:r>
            <w:fldChar w:fldCharType="end"/>
          </w:r>
          <w:r>
            <w:rPr>
              <w:szCs w:val="21"/>
            </w:rPr>
            <w:fldChar w:fldCharType="end"/>
          </w:r>
        </w:p>
        <w:p w14:paraId="40EB68E2">
          <w:pPr>
            <w:pStyle w:val="24"/>
            <w:tabs>
              <w:tab w:val="right" w:leader="dot" w:pos="8306"/>
              <w:tab w:val="clear" w:pos="9344"/>
            </w:tabs>
            <w:spacing w:line="360" w:lineRule="auto"/>
          </w:pPr>
          <w:r>
            <w:rPr>
              <w:szCs w:val="21"/>
            </w:rPr>
            <w:fldChar w:fldCharType="begin"/>
          </w:r>
          <w:r>
            <w:rPr>
              <w:szCs w:val="21"/>
            </w:rPr>
            <w:instrText xml:space="preserve"> HYPERLINK \l _Toc6724 </w:instrText>
          </w:r>
          <w:r>
            <w:rPr>
              <w:szCs w:val="21"/>
            </w:rPr>
            <w:fldChar w:fldCharType="separate"/>
          </w:r>
          <w:r>
            <w:rPr>
              <w:rFonts w:hint="eastAsia" w:ascii="Times New Roman" w:hAnsi="Times New Roman" w:cs="Times New Roman"/>
              <w:bCs/>
              <w:lang w:val="en-US" w:eastAsia="zh-CN"/>
            </w:rPr>
            <w:t>6.7 糖尿病</w:t>
          </w:r>
          <w:r>
            <w:tab/>
          </w:r>
          <w:r>
            <w:fldChar w:fldCharType="begin"/>
          </w:r>
          <w:r>
            <w:instrText xml:space="preserve"> PAGEREF _Toc6724 \h </w:instrText>
          </w:r>
          <w:r>
            <w:fldChar w:fldCharType="separate"/>
          </w:r>
          <w:r>
            <w:t>4</w:t>
          </w:r>
          <w:r>
            <w:fldChar w:fldCharType="end"/>
          </w:r>
          <w:r>
            <w:rPr>
              <w:szCs w:val="21"/>
            </w:rPr>
            <w:fldChar w:fldCharType="end"/>
          </w:r>
        </w:p>
        <w:p w14:paraId="32591826">
          <w:pPr>
            <w:pStyle w:val="19"/>
            <w:tabs>
              <w:tab w:val="right" w:leader="dot" w:pos="8306"/>
            </w:tabs>
            <w:spacing w:line="360" w:lineRule="auto"/>
          </w:pPr>
          <w:r>
            <w:rPr>
              <w:szCs w:val="21"/>
            </w:rPr>
            <w:fldChar w:fldCharType="begin"/>
          </w:r>
          <w:r>
            <w:rPr>
              <w:szCs w:val="21"/>
            </w:rPr>
            <w:instrText xml:space="preserve"> HYPERLINK \l _Toc25161 </w:instrText>
          </w:r>
          <w:r>
            <w:rPr>
              <w:szCs w:val="21"/>
            </w:rPr>
            <w:fldChar w:fldCharType="separate"/>
          </w:r>
          <w:r>
            <w:rPr>
              <w:rFonts w:hint="eastAsia" w:ascii="Times New Roman" w:hAnsi="Times New Roman" w:cs="Times New Roman"/>
              <w:bCs/>
              <w:kern w:val="2"/>
              <w:szCs w:val="24"/>
              <w:lang w:val="en-US" w:eastAsia="zh-CN" w:bidi="ar-SA"/>
            </w:rPr>
            <w:t>7 心房颤动的管理策略和西医治疗</w:t>
          </w:r>
          <w:r>
            <w:tab/>
          </w:r>
          <w:r>
            <w:fldChar w:fldCharType="begin"/>
          </w:r>
          <w:r>
            <w:instrText xml:space="preserve"> PAGEREF _Toc25161 \h </w:instrText>
          </w:r>
          <w:r>
            <w:fldChar w:fldCharType="separate"/>
          </w:r>
          <w:r>
            <w:t>4</w:t>
          </w:r>
          <w:r>
            <w:fldChar w:fldCharType="end"/>
          </w:r>
          <w:r>
            <w:rPr>
              <w:szCs w:val="21"/>
            </w:rPr>
            <w:fldChar w:fldCharType="end"/>
          </w:r>
        </w:p>
        <w:p w14:paraId="2C03EA98">
          <w:pPr>
            <w:pStyle w:val="24"/>
            <w:tabs>
              <w:tab w:val="right" w:leader="dot" w:pos="8306"/>
              <w:tab w:val="clear" w:pos="9344"/>
            </w:tabs>
            <w:spacing w:line="360" w:lineRule="auto"/>
          </w:pPr>
          <w:r>
            <w:rPr>
              <w:szCs w:val="21"/>
            </w:rPr>
            <w:fldChar w:fldCharType="begin"/>
          </w:r>
          <w:r>
            <w:rPr>
              <w:szCs w:val="21"/>
            </w:rPr>
            <w:instrText xml:space="preserve"> HYPERLINK \l _Toc18802 </w:instrText>
          </w:r>
          <w:r>
            <w:rPr>
              <w:szCs w:val="21"/>
            </w:rPr>
            <w:fldChar w:fldCharType="separate"/>
          </w:r>
          <w:r>
            <w:rPr>
              <w:rFonts w:hint="eastAsia" w:ascii="Times New Roman" w:hAnsi="Times New Roman" w:cs="Times New Roman"/>
              <w:bCs/>
              <w:kern w:val="2"/>
              <w:szCs w:val="24"/>
              <w:lang w:val="en-US" w:eastAsia="zh-CN" w:bidi="ar-SA"/>
            </w:rPr>
            <w:t>7.1管理策略</w:t>
          </w:r>
          <w:r>
            <w:tab/>
          </w:r>
          <w:r>
            <w:fldChar w:fldCharType="begin"/>
          </w:r>
          <w:r>
            <w:instrText xml:space="preserve"> PAGEREF _Toc18802 \h </w:instrText>
          </w:r>
          <w:r>
            <w:fldChar w:fldCharType="separate"/>
          </w:r>
          <w:r>
            <w:t>4</w:t>
          </w:r>
          <w:r>
            <w:fldChar w:fldCharType="end"/>
          </w:r>
          <w:r>
            <w:rPr>
              <w:szCs w:val="21"/>
            </w:rPr>
            <w:fldChar w:fldCharType="end"/>
          </w:r>
        </w:p>
        <w:p w14:paraId="711A3780">
          <w:pPr>
            <w:pStyle w:val="24"/>
            <w:tabs>
              <w:tab w:val="right" w:leader="dot" w:pos="8306"/>
              <w:tab w:val="clear" w:pos="9344"/>
            </w:tabs>
            <w:spacing w:line="360" w:lineRule="auto"/>
          </w:pPr>
          <w:r>
            <w:rPr>
              <w:szCs w:val="21"/>
            </w:rPr>
            <w:fldChar w:fldCharType="begin"/>
          </w:r>
          <w:r>
            <w:rPr>
              <w:szCs w:val="21"/>
            </w:rPr>
            <w:instrText xml:space="preserve"> HYPERLINK \l _Toc11901 </w:instrText>
          </w:r>
          <w:r>
            <w:rPr>
              <w:szCs w:val="21"/>
            </w:rPr>
            <w:fldChar w:fldCharType="separate"/>
          </w:r>
          <w:r>
            <w:rPr>
              <w:rFonts w:hint="eastAsia" w:ascii="Times New Roman" w:hAnsi="Times New Roman" w:cs="Times New Roman"/>
              <w:bCs/>
              <w:kern w:val="2"/>
              <w:szCs w:val="24"/>
              <w:lang w:val="en-US" w:eastAsia="zh-CN" w:bidi="ar-SA"/>
            </w:rPr>
            <w:t>7.2 心房颤动预防脑卒中和血栓栓塞</w:t>
          </w:r>
          <w:r>
            <w:tab/>
          </w:r>
          <w:r>
            <w:fldChar w:fldCharType="begin"/>
          </w:r>
          <w:r>
            <w:instrText xml:space="preserve"> PAGEREF _Toc11901 \h </w:instrText>
          </w:r>
          <w:r>
            <w:fldChar w:fldCharType="separate"/>
          </w:r>
          <w:r>
            <w:t>4</w:t>
          </w:r>
          <w:r>
            <w:fldChar w:fldCharType="end"/>
          </w:r>
          <w:r>
            <w:rPr>
              <w:szCs w:val="21"/>
            </w:rPr>
            <w:fldChar w:fldCharType="end"/>
          </w:r>
        </w:p>
        <w:p w14:paraId="2DFEA55A">
          <w:pPr>
            <w:pStyle w:val="24"/>
            <w:tabs>
              <w:tab w:val="right" w:leader="dot" w:pos="8306"/>
              <w:tab w:val="clear" w:pos="9344"/>
            </w:tabs>
            <w:spacing w:line="360" w:lineRule="auto"/>
          </w:pPr>
          <w:r>
            <w:rPr>
              <w:szCs w:val="21"/>
            </w:rPr>
            <w:fldChar w:fldCharType="begin"/>
          </w:r>
          <w:r>
            <w:rPr>
              <w:szCs w:val="21"/>
            </w:rPr>
            <w:instrText xml:space="preserve"> HYPERLINK \l _Toc26423 </w:instrText>
          </w:r>
          <w:r>
            <w:rPr>
              <w:szCs w:val="21"/>
            </w:rPr>
            <w:fldChar w:fldCharType="separate"/>
          </w:r>
          <w:r>
            <w:rPr>
              <w:rFonts w:hint="eastAsia" w:ascii="Times New Roman" w:hAnsi="Times New Roman" w:cs="Times New Roman"/>
              <w:bCs/>
              <w:kern w:val="2"/>
              <w:szCs w:val="24"/>
              <w:lang w:val="en-US" w:eastAsia="zh-CN" w:bidi="ar-SA"/>
            </w:rPr>
            <w:t>7.3老年综合评估</w:t>
          </w:r>
          <w:r>
            <w:tab/>
          </w:r>
          <w:r>
            <w:fldChar w:fldCharType="begin"/>
          </w:r>
          <w:r>
            <w:instrText xml:space="preserve"> PAGEREF _Toc26423 \h </w:instrText>
          </w:r>
          <w:r>
            <w:fldChar w:fldCharType="separate"/>
          </w:r>
          <w:r>
            <w:t>5</w:t>
          </w:r>
          <w:r>
            <w:fldChar w:fldCharType="end"/>
          </w:r>
          <w:r>
            <w:rPr>
              <w:szCs w:val="21"/>
            </w:rPr>
            <w:fldChar w:fldCharType="end"/>
          </w:r>
        </w:p>
        <w:p w14:paraId="5928FCF6">
          <w:pPr>
            <w:pStyle w:val="24"/>
            <w:tabs>
              <w:tab w:val="right" w:leader="dot" w:pos="8306"/>
              <w:tab w:val="clear" w:pos="9344"/>
            </w:tabs>
            <w:spacing w:line="360" w:lineRule="auto"/>
          </w:pPr>
          <w:r>
            <w:rPr>
              <w:szCs w:val="21"/>
            </w:rPr>
            <w:fldChar w:fldCharType="begin"/>
          </w:r>
          <w:r>
            <w:rPr>
              <w:szCs w:val="21"/>
            </w:rPr>
            <w:instrText xml:space="preserve"> HYPERLINK \l _Toc7978 </w:instrText>
          </w:r>
          <w:r>
            <w:rPr>
              <w:szCs w:val="21"/>
            </w:rPr>
            <w:fldChar w:fldCharType="separate"/>
          </w:r>
          <w:r>
            <w:rPr>
              <w:rFonts w:hint="eastAsia" w:ascii="Times New Roman" w:hAnsi="Times New Roman" w:cs="Times New Roman"/>
              <w:bCs/>
              <w:kern w:val="2"/>
              <w:szCs w:val="24"/>
              <w:lang w:val="en-US" w:eastAsia="zh-CN" w:bidi="ar-SA"/>
            </w:rPr>
            <w:t>7.4 西医治疗</w:t>
          </w:r>
          <w:r>
            <w:tab/>
          </w:r>
          <w:r>
            <w:fldChar w:fldCharType="begin"/>
          </w:r>
          <w:r>
            <w:instrText xml:space="preserve"> PAGEREF _Toc7978 \h </w:instrText>
          </w:r>
          <w:r>
            <w:fldChar w:fldCharType="separate"/>
          </w:r>
          <w:r>
            <w:t>6</w:t>
          </w:r>
          <w:r>
            <w:fldChar w:fldCharType="end"/>
          </w:r>
          <w:r>
            <w:rPr>
              <w:szCs w:val="21"/>
            </w:rPr>
            <w:fldChar w:fldCharType="end"/>
          </w:r>
        </w:p>
        <w:p w14:paraId="101BE42F">
          <w:pPr>
            <w:pStyle w:val="19"/>
            <w:tabs>
              <w:tab w:val="right" w:leader="dot" w:pos="8306"/>
            </w:tabs>
            <w:spacing w:line="360" w:lineRule="auto"/>
          </w:pPr>
          <w:r>
            <w:rPr>
              <w:szCs w:val="21"/>
            </w:rPr>
            <w:fldChar w:fldCharType="begin"/>
          </w:r>
          <w:r>
            <w:rPr>
              <w:szCs w:val="21"/>
            </w:rPr>
            <w:instrText xml:space="preserve"> HYPERLINK \l _Toc17377 </w:instrText>
          </w:r>
          <w:r>
            <w:rPr>
              <w:szCs w:val="21"/>
            </w:rPr>
            <w:fldChar w:fldCharType="separate"/>
          </w:r>
          <w:r>
            <w:rPr>
              <w:rFonts w:hint="eastAsia" w:ascii="Times New Roman" w:hAnsi="Times New Roman" w:cs="Times New Roman"/>
              <w:bCs/>
              <w:kern w:val="2"/>
              <w:szCs w:val="24"/>
              <w:lang w:val="en-US" w:eastAsia="zh-CN" w:bidi="ar-SA"/>
            </w:rPr>
            <w:t>8 房颤的中医治疗</w:t>
          </w:r>
          <w:r>
            <w:tab/>
          </w:r>
          <w:r>
            <w:fldChar w:fldCharType="begin"/>
          </w:r>
          <w:r>
            <w:instrText xml:space="preserve"> PAGEREF _Toc17377 \h </w:instrText>
          </w:r>
          <w:r>
            <w:fldChar w:fldCharType="separate"/>
          </w:r>
          <w:r>
            <w:t>7</w:t>
          </w:r>
          <w:r>
            <w:fldChar w:fldCharType="end"/>
          </w:r>
          <w:r>
            <w:rPr>
              <w:szCs w:val="21"/>
            </w:rPr>
            <w:fldChar w:fldCharType="end"/>
          </w:r>
        </w:p>
        <w:p w14:paraId="74792219">
          <w:pPr>
            <w:pStyle w:val="24"/>
            <w:tabs>
              <w:tab w:val="right" w:leader="dot" w:pos="8306"/>
              <w:tab w:val="clear" w:pos="9344"/>
            </w:tabs>
            <w:spacing w:line="360" w:lineRule="auto"/>
          </w:pPr>
          <w:r>
            <w:rPr>
              <w:szCs w:val="21"/>
            </w:rPr>
            <w:fldChar w:fldCharType="begin"/>
          </w:r>
          <w:r>
            <w:rPr>
              <w:szCs w:val="21"/>
            </w:rPr>
            <w:instrText xml:space="preserve"> HYPERLINK \l _Toc22331 </w:instrText>
          </w:r>
          <w:r>
            <w:rPr>
              <w:szCs w:val="21"/>
            </w:rPr>
            <w:fldChar w:fldCharType="separate"/>
          </w:r>
          <w:r>
            <w:rPr>
              <w:rFonts w:hint="eastAsia" w:ascii="Times New Roman" w:hAnsi="Times New Roman" w:cs="Times New Roman"/>
              <w:bCs/>
              <w:kern w:val="2"/>
              <w:szCs w:val="24"/>
              <w:lang w:val="en-US" w:eastAsia="zh-CN" w:bidi="ar-SA"/>
            </w:rPr>
            <w:t>8.1</w:t>
          </w:r>
          <w:r>
            <w:rPr>
              <w:rFonts w:hint="default" w:ascii="Times New Roman" w:hAnsi="Times New Roman" w:cs="Times New Roman"/>
              <w:bCs/>
              <w:lang w:val="en-US" w:eastAsia="zh-CN"/>
            </w:rPr>
            <w:t>中医辨证</w:t>
          </w:r>
          <w:r>
            <w:tab/>
          </w:r>
          <w:r>
            <w:fldChar w:fldCharType="begin"/>
          </w:r>
          <w:r>
            <w:instrText xml:space="preserve"> PAGEREF _Toc22331 \h </w:instrText>
          </w:r>
          <w:r>
            <w:fldChar w:fldCharType="separate"/>
          </w:r>
          <w:r>
            <w:t>7</w:t>
          </w:r>
          <w:r>
            <w:fldChar w:fldCharType="end"/>
          </w:r>
          <w:r>
            <w:rPr>
              <w:szCs w:val="21"/>
            </w:rPr>
            <w:fldChar w:fldCharType="end"/>
          </w:r>
        </w:p>
        <w:p w14:paraId="6B8DDA43">
          <w:pPr>
            <w:pStyle w:val="24"/>
            <w:tabs>
              <w:tab w:val="right" w:leader="dot" w:pos="8306"/>
              <w:tab w:val="clear" w:pos="9344"/>
            </w:tabs>
            <w:spacing w:line="360" w:lineRule="auto"/>
          </w:pPr>
          <w:r>
            <w:rPr>
              <w:szCs w:val="21"/>
            </w:rPr>
            <w:fldChar w:fldCharType="begin"/>
          </w:r>
          <w:r>
            <w:rPr>
              <w:szCs w:val="21"/>
            </w:rPr>
            <w:instrText xml:space="preserve"> HYPERLINK \l _Toc8989 </w:instrText>
          </w:r>
          <w:r>
            <w:rPr>
              <w:szCs w:val="21"/>
            </w:rPr>
            <w:fldChar w:fldCharType="separate"/>
          </w:r>
          <w:r>
            <w:rPr>
              <w:rFonts w:hint="eastAsia" w:ascii="Times New Roman" w:hAnsi="Times New Roman" w:cs="Times New Roman"/>
              <w:bCs/>
              <w:kern w:val="2"/>
              <w:szCs w:val="24"/>
              <w:lang w:val="en-US" w:eastAsia="zh-CN" w:bidi="ar-SA"/>
            </w:rPr>
            <w:t>8.2</w:t>
          </w:r>
          <w:r>
            <w:rPr>
              <w:rFonts w:hint="default" w:ascii="Times New Roman" w:hAnsi="Times New Roman" w:cs="Times New Roman"/>
              <w:bCs/>
              <w:lang w:val="en-US" w:eastAsia="zh-CN"/>
            </w:rPr>
            <w:t>辨证论治</w:t>
          </w:r>
          <w:r>
            <w:tab/>
          </w:r>
          <w:r>
            <w:fldChar w:fldCharType="begin"/>
          </w:r>
          <w:r>
            <w:instrText xml:space="preserve"> PAGEREF _Toc8989 \h </w:instrText>
          </w:r>
          <w:r>
            <w:fldChar w:fldCharType="separate"/>
          </w:r>
          <w:r>
            <w:t>7</w:t>
          </w:r>
          <w:r>
            <w:fldChar w:fldCharType="end"/>
          </w:r>
          <w:r>
            <w:rPr>
              <w:szCs w:val="21"/>
            </w:rPr>
            <w:fldChar w:fldCharType="end"/>
          </w:r>
        </w:p>
        <w:p w14:paraId="5ED36FF0">
          <w:pPr>
            <w:pStyle w:val="24"/>
            <w:tabs>
              <w:tab w:val="right" w:leader="dot" w:pos="8306"/>
              <w:tab w:val="clear" w:pos="9344"/>
            </w:tabs>
            <w:spacing w:line="360" w:lineRule="auto"/>
          </w:pPr>
          <w:r>
            <w:rPr>
              <w:szCs w:val="21"/>
            </w:rPr>
            <w:fldChar w:fldCharType="begin"/>
          </w:r>
          <w:r>
            <w:rPr>
              <w:szCs w:val="21"/>
            </w:rPr>
            <w:instrText xml:space="preserve"> HYPERLINK \l _Toc20053 </w:instrText>
          </w:r>
          <w:r>
            <w:rPr>
              <w:szCs w:val="21"/>
            </w:rPr>
            <w:fldChar w:fldCharType="separate"/>
          </w:r>
          <w:r>
            <w:rPr>
              <w:rFonts w:hint="eastAsia" w:ascii="Times New Roman" w:hAnsi="Times New Roman" w:cs="Times New Roman"/>
              <w:bCs/>
              <w:kern w:val="2"/>
              <w:szCs w:val="24"/>
              <w:lang w:val="en-US" w:eastAsia="zh-CN" w:bidi="ar-SA"/>
            </w:rPr>
            <w:t>8.3</w:t>
          </w:r>
          <w:r>
            <w:rPr>
              <w:rFonts w:hint="eastAsia" w:ascii="Times New Roman" w:hAnsi="Times New Roman" w:cs="Times New Roman"/>
              <w:bCs/>
              <w:lang w:val="en-US" w:eastAsia="zh-CN"/>
            </w:rPr>
            <w:t>其他疗法</w:t>
          </w:r>
          <w:r>
            <w:tab/>
          </w:r>
          <w:r>
            <w:fldChar w:fldCharType="begin"/>
          </w:r>
          <w:r>
            <w:instrText xml:space="preserve"> PAGEREF _Toc20053 \h </w:instrText>
          </w:r>
          <w:r>
            <w:fldChar w:fldCharType="separate"/>
          </w:r>
          <w:r>
            <w:t>9</w:t>
          </w:r>
          <w:r>
            <w:fldChar w:fldCharType="end"/>
          </w:r>
          <w:r>
            <w:rPr>
              <w:szCs w:val="21"/>
            </w:rPr>
            <w:fldChar w:fldCharType="end"/>
          </w:r>
        </w:p>
        <w:p w14:paraId="0493902D">
          <w:pPr>
            <w:pStyle w:val="19"/>
            <w:tabs>
              <w:tab w:val="right" w:leader="dot" w:pos="8306"/>
            </w:tabs>
            <w:spacing w:line="360" w:lineRule="auto"/>
          </w:pPr>
          <w:r>
            <w:rPr>
              <w:szCs w:val="21"/>
            </w:rPr>
            <w:fldChar w:fldCharType="begin"/>
          </w:r>
          <w:r>
            <w:rPr>
              <w:szCs w:val="21"/>
            </w:rPr>
            <w:instrText xml:space="preserve"> HYPERLINK \l _Toc32257 </w:instrText>
          </w:r>
          <w:r>
            <w:rPr>
              <w:szCs w:val="21"/>
            </w:rPr>
            <w:fldChar w:fldCharType="separate"/>
          </w:r>
          <w:r>
            <w:rPr>
              <w:rFonts w:hint="eastAsia" w:ascii="Times New Roman" w:hAnsi="Times New Roman" w:cs="Times New Roman"/>
              <w:bCs/>
              <w:kern w:val="2"/>
              <w:szCs w:val="24"/>
              <w:lang w:val="en-US" w:eastAsia="zh-CN" w:bidi="ar-SA"/>
            </w:rPr>
            <w:t xml:space="preserve">9 </w:t>
          </w:r>
          <w:r>
            <w:rPr>
              <w:rFonts w:hint="eastAsia" w:ascii="Times New Roman" w:hAnsi="Times New Roman" w:cs="Times New Roman"/>
              <w:bCs/>
              <w:lang w:val="en-US" w:eastAsia="zh-CN"/>
            </w:rPr>
            <w:t>预防与调摄</w:t>
          </w:r>
          <w:r>
            <w:tab/>
          </w:r>
          <w:r>
            <w:fldChar w:fldCharType="begin"/>
          </w:r>
          <w:r>
            <w:instrText xml:space="preserve"> PAGEREF _Toc32257 \h </w:instrText>
          </w:r>
          <w:r>
            <w:fldChar w:fldCharType="separate"/>
          </w:r>
          <w:r>
            <w:t>9</w:t>
          </w:r>
          <w:r>
            <w:fldChar w:fldCharType="end"/>
          </w:r>
          <w:r>
            <w:rPr>
              <w:szCs w:val="21"/>
            </w:rPr>
            <w:fldChar w:fldCharType="end"/>
          </w:r>
        </w:p>
        <w:p w14:paraId="5B13575B">
          <w:pPr>
            <w:keepNext w:val="0"/>
            <w:keepLines w:val="0"/>
            <w:pageBreakBefore w:val="0"/>
            <w:widowControl w:val="0"/>
            <w:numPr>
              <w:ilvl w:val="0"/>
              <w:numId w:val="0"/>
            </w:numPr>
            <w:kinsoku/>
            <w:wordWrap/>
            <w:overflowPunct/>
            <w:topLinePunct w:val="0"/>
            <w:bidi w:val="0"/>
            <w:spacing w:line="360" w:lineRule="auto"/>
            <w:ind w:firstLine="420" w:firstLineChars="200"/>
            <w:textAlignment w:val="auto"/>
            <w:rPr>
              <w:rFonts w:hint="default" w:ascii="Times New Roman" w:hAnsi="Times New Roman" w:cs="Times New Roman"/>
              <w:color w:val="auto"/>
              <w:lang w:val="en-US" w:eastAsia="zh-CN"/>
            </w:rPr>
          </w:pPr>
          <w:r>
            <w:rPr>
              <w:szCs w:val="21"/>
            </w:rPr>
            <w:fldChar w:fldCharType="end"/>
          </w:r>
        </w:p>
        <w:bookmarkEnd w:id="21"/>
        <w:bookmarkEnd w:id="22"/>
        <w:p w14:paraId="607D30FA">
          <w:pPr>
            <w:keepNext w:val="0"/>
            <w:keepLines w:val="0"/>
            <w:pageBreakBefore w:val="0"/>
            <w:widowControl w:val="0"/>
            <w:numPr>
              <w:ilvl w:val="0"/>
              <w:numId w:val="0"/>
            </w:numPr>
            <w:kinsoku/>
            <w:wordWrap/>
            <w:overflowPunct/>
            <w:topLinePunct w:val="0"/>
            <w:bidi w:val="0"/>
            <w:spacing w:line="360" w:lineRule="auto"/>
            <w:ind w:firstLine="420" w:firstLineChars="200"/>
            <w:textAlignment w:val="auto"/>
            <w:sectPr>
              <w:headerReference r:id="rId11" w:type="default"/>
              <w:footerReference r:id="rId12" w:type="default"/>
              <w:pgSz w:w="11906" w:h="16838"/>
              <w:pgMar w:top="1928" w:right="1134" w:bottom="1134" w:left="1134" w:header="1418" w:footer="1134" w:gutter="284"/>
              <w:pgNumType w:start="1"/>
              <w:cols w:space="425" w:num="1"/>
              <w:formProt w:val="0"/>
              <w:docGrid w:linePitch="312" w:charSpace="0"/>
            </w:sectPr>
          </w:pPr>
        </w:p>
      </w:sdtContent>
    </w:sdt>
    <w:p w14:paraId="4F9CD584">
      <w:pPr>
        <w:keepNext w:val="0"/>
        <w:keepLines w:val="0"/>
        <w:pageBreakBefore w:val="0"/>
        <w:widowControl w:val="0"/>
        <w:numPr>
          <w:ilvl w:val="0"/>
          <w:numId w:val="0"/>
        </w:numPr>
        <w:kinsoku/>
        <w:wordWrap/>
        <w:overflowPunct/>
        <w:topLinePunct w:val="0"/>
        <w:bidi w:val="0"/>
        <w:spacing w:line="360" w:lineRule="auto"/>
        <w:ind w:firstLine="560" w:firstLineChars="200"/>
        <w:jc w:val="center"/>
        <w:textAlignment w:val="auto"/>
        <w:rPr>
          <w:rFonts w:hint="eastAsia" w:ascii="黑体" w:hAnsi="黑体" w:eastAsia="黑体" w:cs="黑体"/>
          <w:b w:val="0"/>
          <w:bCs w:val="0"/>
          <w:kern w:val="2"/>
          <w:sz w:val="28"/>
          <w:szCs w:val="36"/>
          <w:lang w:val="en-US" w:eastAsia="zh-CN" w:bidi="ar-SA"/>
        </w:rPr>
      </w:pPr>
      <w:r>
        <w:rPr>
          <w:rFonts w:hint="eastAsia" w:ascii="黑体" w:hAnsi="黑体" w:eastAsia="黑体" w:cs="黑体"/>
          <w:b w:val="0"/>
          <w:bCs w:val="0"/>
          <w:kern w:val="2"/>
          <w:sz w:val="28"/>
          <w:szCs w:val="36"/>
          <w:lang w:val="en-US" w:eastAsia="zh-CN" w:bidi="ar-SA"/>
        </w:rPr>
        <w:t>老年心房颤动的中西医结合治疗专家共识</w:t>
      </w:r>
    </w:p>
    <w:p w14:paraId="5A73BCA2">
      <w:pPr>
        <w:keepNext w:val="0"/>
        <w:keepLines w:val="0"/>
        <w:pageBreakBefore w:val="0"/>
        <w:widowControl w:val="0"/>
        <w:numPr>
          <w:ilvl w:val="0"/>
          <w:numId w:val="0"/>
        </w:numPr>
        <w:kinsoku/>
        <w:wordWrap/>
        <w:overflowPunct/>
        <w:topLinePunct w:val="0"/>
        <w:bidi w:val="0"/>
        <w:spacing w:line="360" w:lineRule="auto"/>
        <w:ind w:left="0" w:leftChars="0" w:firstLine="0" w:firstLineChars="0"/>
        <w:textAlignment w:val="auto"/>
        <w:outlineLvl w:val="0"/>
        <w:rPr>
          <w:rFonts w:hint="eastAsia" w:ascii="Times New Roman" w:hAnsi="Times New Roman" w:cs="Times New Roman"/>
          <w:b/>
          <w:bCs/>
          <w:color w:val="auto"/>
          <w:lang w:val="en-US" w:eastAsia="zh-CN"/>
        </w:rPr>
      </w:pPr>
      <w:bookmarkStart w:id="23" w:name="_Toc6768"/>
      <w:bookmarkStart w:id="24" w:name="_Toc16520"/>
      <w:r>
        <w:rPr>
          <w:rFonts w:hint="eastAsia" w:ascii="Times New Roman" w:hAnsi="Times New Roman" w:cs="Times New Roman"/>
          <w:b/>
          <w:bCs/>
          <w:color w:val="auto"/>
          <w:lang w:val="en-US" w:eastAsia="zh-CN"/>
        </w:rPr>
        <w:t>1 共识适用范围</w:t>
      </w:r>
      <w:bookmarkEnd w:id="23"/>
      <w:bookmarkEnd w:id="24"/>
    </w:p>
    <w:p w14:paraId="2174EB77">
      <w:pPr>
        <w:keepNext w:val="0"/>
        <w:keepLines w:val="0"/>
        <w:pageBreakBefore w:val="0"/>
        <w:widowControl w:val="0"/>
        <w:numPr>
          <w:ilvl w:val="0"/>
          <w:numId w:val="0"/>
        </w:numPr>
        <w:kinsoku/>
        <w:wordWrap/>
        <w:overflowPunct/>
        <w:topLinePunct w:val="0"/>
        <w:bidi w:val="0"/>
        <w:spacing w:line="360" w:lineRule="auto"/>
        <w:ind w:firstLine="420" w:firstLineChars="200"/>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本共识适用于</w:t>
      </w:r>
      <w:r>
        <w:rPr>
          <w:rFonts w:hint="eastAsia" w:ascii="Times New Roman" w:hAnsi="Times New Roman" w:cs="Times New Roman"/>
          <w:color w:val="FF0000"/>
          <w:lang w:val="en-US" w:eastAsia="zh-CN"/>
        </w:rPr>
        <w:t>60周岁</w:t>
      </w:r>
      <w:r>
        <w:rPr>
          <w:rFonts w:hint="eastAsia" w:ascii="Times New Roman" w:hAnsi="Times New Roman" w:cs="Times New Roman"/>
          <w:lang w:val="en-US" w:eastAsia="zh-CN"/>
        </w:rPr>
        <w:t>以上心房颤动人群的中西医结合诊治。本共识适合心血管内科、中医科、中西医结合科、全科医学科、老年病科相关科室临床医师使用。</w:t>
      </w:r>
    </w:p>
    <w:p w14:paraId="74DA95C1">
      <w:pPr>
        <w:keepNext w:val="0"/>
        <w:keepLines w:val="0"/>
        <w:pageBreakBefore w:val="0"/>
        <w:widowControl w:val="0"/>
        <w:numPr>
          <w:ilvl w:val="0"/>
          <w:numId w:val="0"/>
        </w:numPr>
        <w:kinsoku/>
        <w:wordWrap/>
        <w:overflowPunct/>
        <w:topLinePunct w:val="0"/>
        <w:bidi w:val="0"/>
        <w:spacing w:line="360" w:lineRule="auto"/>
        <w:textAlignment w:val="auto"/>
        <w:outlineLvl w:val="0"/>
        <w:rPr>
          <w:rFonts w:hint="eastAsia"/>
          <w:b/>
          <w:bCs/>
        </w:rPr>
      </w:pPr>
      <w:bookmarkStart w:id="25" w:name="_Toc27675"/>
      <w:r>
        <w:rPr>
          <w:rFonts w:hint="eastAsia" w:ascii="Times New Roman" w:hAnsi="Times New Roman" w:cs="Times New Roman"/>
          <w:b/>
          <w:bCs/>
          <w:lang w:val="en-US" w:eastAsia="zh-CN"/>
        </w:rPr>
        <w:t xml:space="preserve">2 </w:t>
      </w:r>
      <w:bookmarkStart w:id="26" w:name="_Toc3232"/>
      <w:r>
        <w:rPr>
          <w:rFonts w:hint="eastAsia"/>
          <w:b/>
          <w:bCs/>
          <w:lang w:val="en-US" w:eastAsia="zh-CN"/>
        </w:rPr>
        <w:t>术语及</w:t>
      </w:r>
      <w:r>
        <w:rPr>
          <w:rFonts w:hint="eastAsia"/>
          <w:b/>
          <w:bCs/>
        </w:rPr>
        <w:t>定义</w:t>
      </w:r>
      <w:bookmarkEnd w:id="25"/>
      <w:bookmarkEnd w:id="26"/>
    </w:p>
    <w:p w14:paraId="6F569776">
      <w:pPr>
        <w:keepNext w:val="0"/>
        <w:keepLines w:val="0"/>
        <w:pageBreakBefore w:val="0"/>
        <w:widowControl w:val="0"/>
        <w:numPr>
          <w:ilvl w:val="0"/>
          <w:numId w:val="0"/>
        </w:numPr>
        <w:kinsoku/>
        <w:wordWrap/>
        <w:overflowPunct/>
        <w:topLinePunct w:val="0"/>
        <w:bidi w:val="0"/>
        <w:spacing w:line="360" w:lineRule="auto"/>
        <w:ind w:firstLine="420" w:firstLineChars="200"/>
        <w:textAlignment w:val="auto"/>
        <w:rPr>
          <w:rFonts w:hint="eastAsia" w:eastAsia="宋体"/>
          <w:lang w:eastAsia="zh-CN"/>
        </w:rPr>
      </w:pPr>
      <w:r>
        <w:rPr>
          <w:rFonts w:hint="eastAsia" w:ascii="Times New Roman" w:hAnsi="Times New Roman" w:cs="Times New Roman"/>
          <w:lang w:val="en-US" w:eastAsia="zh-CN"/>
        </w:rPr>
        <w:t>心房颤动（</w:t>
      </w:r>
      <w:r>
        <w:rPr>
          <w:rFonts w:hint="eastAsia" w:ascii="宋体" w:hAnsi="宋体" w:eastAsia="宋体" w:cs="Times New Roman"/>
          <w:kern w:val="2"/>
          <w:sz w:val="18"/>
          <w:szCs w:val="18"/>
          <w:lang w:val="en-US" w:bidi="ar-SA"/>
        </w:rPr>
        <w:t>（atrial fibrillation，AF</w:t>
      </w:r>
      <w:r>
        <w:rPr>
          <w:rFonts w:hint="eastAsia" w:ascii="宋体" w:hAnsi="宋体" w:eastAsia="宋体" w:cs="Times New Roman"/>
          <w:kern w:val="2"/>
          <w:sz w:val="18"/>
          <w:szCs w:val="18"/>
          <w:lang w:val="en-US" w:eastAsia="zh-CN" w:bidi="ar-SA"/>
        </w:rPr>
        <w:t>，</w:t>
      </w:r>
      <w:r>
        <w:rPr>
          <w:rFonts w:hint="eastAsia" w:ascii="Times New Roman" w:hAnsi="Times New Roman" w:cs="Times New Roman"/>
          <w:lang w:val="en-US" w:eastAsia="zh-CN"/>
        </w:rPr>
        <w:t>简称房颤）</w:t>
      </w:r>
      <w:r>
        <w:rPr>
          <w:rFonts w:hint="default" w:ascii="Times New Roman" w:hAnsi="Times New Roman" w:cs="Times New Roman"/>
        </w:rPr>
        <w:t>是一种以快速、紊乱的心房电活动为特点的室上性心律失常</w:t>
      </w:r>
      <w:r>
        <w:rPr>
          <w:rFonts w:hint="eastAsia" w:ascii="Times New Roman" w:hAnsi="Times New Roman" w:cs="Times New Roman"/>
          <w:lang w:eastAsia="zh-CN"/>
        </w:rPr>
        <w:t>，</w:t>
      </w:r>
      <w:r>
        <w:rPr>
          <w:rFonts w:hint="eastAsia" w:ascii="Times New Roman" w:hAnsi="Times New Roman" w:cs="Times New Roman"/>
          <w:lang w:val="en-US" w:eastAsia="zh-CN"/>
        </w:rPr>
        <w:t>其</w:t>
      </w:r>
      <w:r>
        <w:rPr>
          <w:rFonts w:hint="default" w:ascii="Times New Roman" w:hAnsi="Times New Roman" w:cs="Times New Roman"/>
        </w:rPr>
        <w:t>是增龄性疾病，</w:t>
      </w:r>
      <w:r>
        <w:rPr>
          <w:rFonts w:hint="default" w:ascii="Times New Roman" w:hAnsi="Times New Roman" w:cs="Times New Roman"/>
          <w:color w:val="FF0000"/>
        </w:rPr>
        <w:t>6</w:t>
      </w:r>
      <w:r>
        <w:rPr>
          <w:rFonts w:hint="eastAsia" w:ascii="Times New Roman" w:hAnsi="Times New Roman" w:cs="Times New Roman"/>
          <w:color w:val="FF0000"/>
          <w:lang w:val="en-US" w:eastAsia="zh-CN"/>
        </w:rPr>
        <w:t>0</w:t>
      </w:r>
      <w:r>
        <w:rPr>
          <w:rFonts w:hint="default" w:ascii="Times New Roman" w:hAnsi="Times New Roman" w:cs="Times New Roman"/>
          <w:color w:val="FF0000"/>
        </w:rPr>
        <w:t>岁</w:t>
      </w:r>
      <w:r>
        <w:rPr>
          <w:rFonts w:hint="default" w:ascii="Times New Roman" w:hAnsi="Times New Roman" w:cs="Times New Roman"/>
        </w:rPr>
        <w:t>及以上人群的房颤称为老年房颤</w:t>
      </w:r>
      <w:r>
        <w:rPr>
          <w:rFonts w:hint="default" w:ascii="Times New Roman" w:hAnsi="Times New Roman" w:cs="Times New Roman"/>
          <w:color w:val="0000FF"/>
          <w:vertAlign w:val="superscript"/>
          <w:lang w:val="en-US" w:eastAsia="zh-CN"/>
        </w:rPr>
        <w:t>[</w:t>
      </w:r>
      <w:r>
        <w:rPr>
          <w:rFonts w:hint="eastAsia" w:ascii="Times New Roman" w:hAnsi="Times New Roman" w:cs="Times New Roman"/>
          <w:color w:val="0000FF"/>
          <w:vertAlign w:val="superscript"/>
          <w:lang w:val="en-US" w:eastAsia="zh-CN"/>
        </w:rPr>
        <w:t>5</w:t>
      </w:r>
      <w:r>
        <w:rPr>
          <w:rFonts w:hint="default" w:ascii="Times New Roman" w:hAnsi="Times New Roman" w:cs="Times New Roman"/>
          <w:color w:val="0000FF"/>
          <w:vertAlign w:val="superscript"/>
          <w:lang w:val="en-US" w:eastAsia="zh-CN"/>
        </w:rPr>
        <w:t>]</w:t>
      </w:r>
      <w:r>
        <w:rPr>
          <w:rFonts w:hint="default" w:ascii="Times New Roman" w:hAnsi="Times New Roman" w:cs="Times New Roman"/>
        </w:rPr>
        <w:t>。体表心电图显示：P波消失或无明确可重复的P波，常以</w:t>
      </w:r>
      <w:r>
        <w:rPr>
          <w:rFonts w:hint="eastAsia" w:ascii="宋体" w:hAnsi="宋体" w:eastAsia="宋体" w:cs="宋体"/>
        </w:rPr>
        <w:t>“</w:t>
      </w:r>
      <w:r>
        <w:rPr>
          <w:rFonts w:hint="default" w:ascii="Times New Roman" w:hAnsi="Times New Roman" w:eastAsia="宋体" w:cs="Times New Roman"/>
        </w:rPr>
        <w:t>f</w:t>
      </w:r>
      <w:r>
        <w:rPr>
          <w:rFonts w:hint="eastAsia" w:ascii="宋体" w:hAnsi="宋体" w:eastAsia="宋体" w:cs="宋体"/>
        </w:rPr>
        <w:t>”</w:t>
      </w:r>
      <w:r>
        <w:rPr>
          <w:rFonts w:hint="default" w:ascii="Times New Roman" w:hAnsi="Times New Roman" w:cs="Times New Roman"/>
        </w:rPr>
        <w:t>波</w:t>
      </w:r>
      <w:r>
        <w:rPr>
          <w:rFonts w:hint="eastAsia" w:ascii="Times New Roman" w:hAnsi="Times New Roman" w:cs="Times New Roman"/>
          <w:lang w:eastAsia="zh-CN"/>
        </w:rPr>
        <w:t>（</w:t>
      </w:r>
      <w:r>
        <w:rPr>
          <w:rFonts w:hint="eastAsia" w:ascii="Times New Roman" w:hAnsi="Times New Roman" w:cs="Times New Roman"/>
          <w:lang w:val="en-US" w:eastAsia="zh-CN"/>
        </w:rPr>
        <w:t>即心房颤动波，代表心房快速而不规则的颤动波，其频率远高于正常心率</w:t>
      </w:r>
      <w:r>
        <w:rPr>
          <w:rFonts w:hint="eastAsia" w:ascii="Times New Roman" w:hAnsi="Times New Roman" w:cs="Times New Roman"/>
          <w:lang w:eastAsia="zh-CN"/>
        </w:rPr>
        <w:t>）</w:t>
      </w:r>
      <w:r>
        <w:rPr>
          <w:rFonts w:hint="default" w:ascii="Times New Roman" w:hAnsi="Times New Roman" w:cs="Times New Roman"/>
        </w:rPr>
        <w:t>代之；在无房室传导阻滞的情况下，RR间期绝对不等</w:t>
      </w:r>
      <w:r>
        <w:rPr>
          <w:rFonts w:hint="default" w:ascii="Times New Roman" w:hAnsi="Times New Roman" w:cs="Times New Roman"/>
          <w:color w:val="0000FF"/>
          <w:vertAlign w:val="superscript"/>
          <w:lang w:val="en-US" w:eastAsia="zh-CN"/>
        </w:rPr>
        <w:t>[</w:t>
      </w:r>
      <w:r>
        <w:rPr>
          <w:rFonts w:hint="eastAsia" w:ascii="Times New Roman" w:hAnsi="Times New Roman" w:cs="Times New Roman"/>
          <w:color w:val="0000FF"/>
          <w:vertAlign w:val="superscript"/>
          <w:lang w:val="en-US" w:eastAsia="zh-CN"/>
        </w:rPr>
        <w:t>6</w:t>
      </w:r>
      <w:r>
        <w:rPr>
          <w:rFonts w:hint="default" w:ascii="Times New Roman" w:hAnsi="Times New Roman" w:cs="Times New Roman"/>
          <w:color w:val="0000FF"/>
          <w:vertAlign w:val="superscript"/>
          <w:lang w:val="en-US" w:eastAsia="zh-CN"/>
        </w:rPr>
        <w:t>]</w:t>
      </w:r>
      <w:r>
        <w:rPr>
          <w:rFonts w:hint="default" w:ascii="Times New Roman" w:hAnsi="Times New Roman" w:cs="Times New Roman"/>
        </w:rPr>
        <w:t>。</w:t>
      </w:r>
      <w:r>
        <w:rPr>
          <w:rFonts w:hint="default" w:ascii="Times New Roman" w:hAnsi="Times New Roman" w:cs="Times New Roman"/>
          <w:lang w:val="en-US" w:eastAsia="zh-CN"/>
        </w:rPr>
        <w:t>其中</w:t>
      </w:r>
      <w:r>
        <w:rPr>
          <w:rFonts w:hint="eastAsia" w:ascii="Times New Roman" w:hAnsi="Times New Roman" w:cs="Times New Roman"/>
          <w:lang w:val="en-US" w:eastAsia="zh-CN"/>
        </w:rPr>
        <w:t>，心电图</w:t>
      </w:r>
      <w:r>
        <w:rPr>
          <w:rFonts w:hint="default" w:ascii="Times New Roman" w:hAnsi="Times New Roman" w:cs="Times New Roman"/>
        </w:rPr>
        <w:t>证实的症状或无症状的房颤</w:t>
      </w:r>
      <w:r>
        <w:rPr>
          <w:rFonts w:hint="default" w:ascii="Times New Roman" w:hAnsi="Times New Roman" w:cs="Times New Roman"/>
          <w:lang w:val="en-US" w:eastAsia="zh-CN"/>
        </w:rPr>
        <w:t>为</w:t>
      </w:r>
      <w:r>
        <w:rPr>
          <w:rFonts w:hint="default" w:ascii="Times New Roman" w:hAnsi="Times New Roman" w:cs="Times New Roman"/>
        </w:rPr>
        <w:t>临床房颤</w:t>
      </w:r>
      <w:r>
        <w:rPr>
          <w:rFonts w:hint="eastAsia" w:ascii="Times New Roman" w:hAnsi="Times New Roman" w:cs="Times New Roman"/>
          <w:lang w:eastAsia="zh-CN"/>
        </w:rPr>
        <w:t>；</w:t>
      </w:r>
      <w:r>
        <w:rPr>
          <w:rFonts w:hint="default" w:ascii="Times New Roman" w:hAnsi="Times New Roman" w:cs="Times New Roman"/>
        </w:rPr>
        <w:t>无症状</w:t>
      </w:r>
      <w:r>
        <w:rPr>
          <w:rFonts w:hint="eastAsia" w:ascii="Times New Roman" w:hAnsi="Times New Roman" w:cs="Times New Roman"/>
          <w:lang w:eastAsia="zh-CN"/>
        </w:rPr>
        <w:t>、</w:t>
      </w:r>
      <w:r>
        <w:rPr>
          <w:rFonts w:hint="default" w:ascii="Times New Roman" w:hAnsi="Times New Roman" w:cs="Times New Roman"/>
        </w:rPr>
        <w:t>既往未被诊断的临床房颤，经植入心脏设备或可穿戴设备检测发现的心房高频事件</w:t>
      </w:r>
      <w:r>
        <w:rPr>
          <w:rFonts w:hint="default" w:ascii="Times New Roman" w:hAnsi="Times New Roman" w:cs="Times New Roman"/>
          <w:lang w:val="en-US" w:eastAsia="zh-CN"/>
        </w:rPr>
        <w:t>为</w:t>
      </w:r>
      <w:r>
        <w:rPr>
          <w:rFonts w:hint="default" w:ascii="Times New Roman" w:hAnsi="Times New Roman" w:cs="Times New Roman"/>
        </w:rPr>
        <w:t>亚临床房颤</w:t>
      </w:r>
      <w:r>
        <w:rPr>
          <w:rFonts w:hint="eastAsia"/>
        </w:rPr>
        <w:t>。本病最早见于《金匮要略》，中医古籍无此病名，但纵观古代医家各种描述，</w:t>
      </w:r>
      <w:r>
        <w:rPr>
          <w:rFonts w:hint="eastAsia"/>
          <w:lang w:val="en-US" w:eastAsia="zh-CN"/>
        </w:rPr>
        <w:t>老年房颤</w:t>
      </w:r>
      <w:r>
        <w:rPr>
          <w:rFonts w:hint="eastAsia"/>
        </w:rPr>
        <w:t>可归属于“</w:t>
      </w:r>
      <w:r>
        <w:rPr>
          <w:rFonts w:hint="eastAsia"/>
          <w:lang w:val="en-US" w:eastAsia="zh-CN"/>
        </w:rPr>
        <w:t>心动悸</w:t>
      </w:r>
      <w:r>
        <w:rPr>
          <w:rFonts w:hint="eastAsia"/>
        </w:rPr>
        <w:t>”“</w:t>
      </w:r>
      <w:r>
        <w:rPr>
          <w:rFonts w:hint="eastAsia"/>
          <w:lang w:val="en-US" w:eastAsia="zh-CN"/>
        </w:rPr>
        <w:t>心下悸</w:t>
      </w:r>
      <w:r>
        <w:rPr>
          <w:rFonts w:hint="eastAsia"/>
        </w:rPr>
        <w:t>”范畴</w:t>
      </w:r>
      <w:r>
        <w:rPr>
          <w:rFonts w:hint="eastAsia"/>
          <w:lang w:eastAsia="zh-CN"/>
        </w:rPr>
        <w:t>。</w:t>
      </w:r>
    </w:p>
    <w:p w14:paraId="412E5C51">
      <w:pPr>
        <w:keepNext w:val="0"/>
        <w:keepLines w:val="0"/>
        <w:pageBreakBefore w:val="0"/>
        <w:widowControl w:val="0"/>
        <w:numPr>
          <w:ilvl w:val="0"/>
          <w:numId w:val="0"/>
        </w:numPr>
        <w:kinsoku/>
        <w:wordWrap/>
        <w:overflowPunct/>
        <w:topLinePunct w:val="0"/>
        <w:bidi w:val="0"/>
        <w:spacing w:line="360" w:lineRule="auto"/>
        <w:ind w:left="0" w:leftChars="0" w:firstLine="0" w:firstLineChars="0"/>
        <w:textAlignment w:val="auto"/>
        <w:outlineLvl w:val="0"/>
        <w:rPr>
          <w:rFonts w:hint="eastAsia" w:eastAsia="宋体"/>
          <w:b/>
          <w:bCs/>
          <w:lang w:eastAsia="zh-CN"/>
        </w:rPr>
      </w:pPr>
      <w:bookmarkStart w:id="27" w:name="_Toc20174"/>
      <w:bookmarkStart w:id="28" w:name="_Toc11156"/>
      <w:r>
        <w:rPr>
          <w:rFonts w:hint="eastAsia" w:cs="Times New Roman"/>
          <w:b/>
          <w:bCs/>
          <w:kern w:val="2"/>
          <w:sz w:val="21"/>
          <w:szCs w:val="24"/>
          <w:lang w:val="en-US" w:eastAsia="zh-CN" w:bidi="ar-SA"/>
        </w:rPr>
        <w:t>3 心房颤动</w:t>
      </w:r>
      <w:r>
        <w:rPr>
          <w:rFonts w:hint="eastAsia"/>
          <w:b/>
          <w:bCs/>
          <w:lang w:val="en-US" w:eastAsia="zh-CN"/>
        </w:rPr>
        <w:t>分类</w:t>
      </w:r>
      <w:bookmarkEnd w:id="27"/>
      <w:bookmarkEnd w:id="28"/>
    </w:p>
    <w:p w14:paraId="56284F02">
      <w:pPr>
        <w:keepNext w:val="0"/>
        <w:keepLines w:val="0"/>
        <w:pageBreakBefore w:val="0"/>
        <w:widowControl w:val="0"/>
        <w:numPr>
          <w:ilvl w:val="0"/>
          <w:numId w:val="0"/>
        </w:numPr>
        <w:kinsoku/>
        <w:wordWrap/>
        <w:overflowPunct/>
        <w:topLinePunct w:val="0"/>
        <w:bidi w:val="0"/>
        <w:spacing w:line="360" w:lineRule="auto"/>
        <w:ind w:firstLine="420" w:firstLineChars="200"/>
        <w:textAlignment w:val="auto"/>
        <w:rPr>
          <w:rFonts w:hint="default" w:ascii="Times New Roman" w:hAnsi="Times New Roman" w:eastAsia="宋体" w:cs="Times New Roman"/>
          <w:lang w:eastAsia="zh-CN"/>
        </w:rPr>
      </w:pPr>
      <w:r>
        <w:rPr>
          <w:rFonts w:hint="eastAsia"/>
        </w:rPr>
        <w:t>房</w:t>
      </w:r>
      <w:r>
        <w:rPr>
          <w:rFonts w:hint="default" w:ascii="Times New Roman" w:hAnsi="Times New Roman" w:cs="Times New Roman"/>
        </w:rPr>
        <w:t>颤的分类方法很多，</w:t>
      </w:r>
      <w:r>
        <w:rPr>
          <w:rFonts w:hint="default" w:ascii="Times New Roman" w:hAnsi="Times New Roman" w:cs="Times New Roman"/>
          <w:lang w:val="en-US" w:eastAsia="zh-CN"/>
        </w:rPr>
        <w:t>可</w:t>
      </w:r>
      <w:r>
        <w:rPr>
          <w:rFonts w:hint="default" w:ascii="Times New Roman" w:hAnsi="Times New Roman" w:cs="Times New Roman"/>
        </w:rPr>
        <w:t>根据病因分类</w:t>
      </w:r>
      <w:r>
        <w:rPr>
          <w:rFonts w:hint="default" w:ascii="Times New Roman" w:hAnsi="Times New Roman" w:cs="Times New Roman"/>
          <w:lang w:eastAsia="zh-CN"/>
        </w:rPr>
        <w:t>，</w:t>
      </w:r>
      <w:r>
        <w:rPr>
          <w:rFonts w:hint="eastAsia" w:ascii="Times New Roman" w:hAnsi="Times New Roman" w:cs="Times New Roman"/>
          <w:lang w:eastAsia="zh-CN"/>
        </w:rPr>
        <w:t>也可</w:t>
      </w:r>
      <w:r>
        <w:rPr>
          <w:rFonts w:hint="default" w:ascii="Times New Roman" w:hAnsi="Times New Roman" w:cs="Times New Roman"/>
        </w:rPr>
        <w:t>根据病理分类</w:t>
      </w:r>
      <w:r>
        <w:rPr>
          <w:rFonts w:hint="default" w:ascii="Times New Roman" w:hAnsi="Times New Roman" w:cs="Times New Roman"/>
          <w:lang w:val="en-US" w:eastAsia="zh-CN"/>
        </w:rPr>
        <w:t>等，但</w:t>
      </w:r>
      <w:r>
        <w:rPr>
          <w:rFonts w:hint="default" w:ascii="Times New Roman" w:hAnsi="Times New Roman" w:cs="Times New Roman"/>
        </w:rPr>
        <w:t>目前多以房颤发作的时程</w:t>
      </w:r>
      <w:r>
        <w:rPr>
          <w:rFonts w:hint="eastAsia" w:ascii="Times New Roman" w:hAnsi="Times New Roman" w:cs="Times New Roman"/>
          <w:lang w:eastAsia="zh-CN"/>
        </w:rPr>
        <w:t>进行</w:t>
      </w:r>
      <w:r>
        <w:rPr>
          <w:rFonts w:hint="default" w:ascii="Times New Roman" w:hAnsi="Times New Roman" w:cs="Times New Roman"/>
          <w:lang w:val="en-US" w:eastAsia="zh-CN"/>
        </w:rPr>
        <w:t>分类（见表1）</w:t>
      </w:r>
      <w:r>
        <w:rPr>
          <w:rFonts w:hint="default" w:ascii="Times New Roman" w:hAnsi="Times New Roman" w:cs="Times New Roman"/>
          <w:lang w:eastAsia="zh-CN"/>
        </w:rPr>
        <w:t>。</w:t>
      </w:r>
    </w:p>
    <w:p w14:paraId="11658DB2">
      <w:pPr>
        <w:keepNext w:val="0"/>
        <w:keepLines w:val="0"/>
        <w:pageBreakBefore w:val="0"/>
        <w:widowControl w:val="0"/>
        <w:numPr>
          <w:ilvl w:val="0"/>
          <w:numId w:val="0"/>
        </w:numPr>
        <w:kinsoku/>
        <w:wordWrap/>
        <w:overflowPunct/>
        <w:topLinePunct w:val="0"/>
        <w:bidi w:val="0"/>
        <w:spacing w:line="360" w:lineRule="auto"/>
        <w:ind w:firstLine="420" w:firstLineChars="200"/>
        <w:jc w:val="center"/>
        <w:textAlignment w:val="auto"/>
        <w:rPr>
          <w:rFonts w:hint="eastAsia" w:ascii="黑体" w:hAnsi="黑体" w:eastAsia="黑体" w:cs="黑体"/>
        </w:rPr>
      </w:pPr>
      <w:r>
        <w:rPr>
          <w:rFonts w:hint="eastAsia" w:ascii="黑体" w:hAnsi="黑体" w:eastAsia="黑体" w:cs="黑体"/>
          <w:lang w:val="en-US" w:eastAsia="zh-CN"/>
        </w:rPr>
        <w:t>表1  根据</w:t>
      </w:r>
      <w:r>
        <w:rPr>
          <w:rFonts w:hint="eastAsia" w:ascii="黑体" w:hAnsi="黑体" w:eastAsia="黑体" w:cs="黑体"/>
        </w:rPr>
        <w:t>房颤发作时程</w:t>
      </w:r>
      <w:r>
        <w:rPr>
          <w:rFonts w:hint="eastAsia" w:ascii="黑体" w:hAnsi="黑体" w:eastAsia="黑体" w:cs="黑体"/>
          <w:lang w:val="en-US" w:eastAsia="zh-CN"/>
        </w:rPr>
        <w:t>分类</w:t>
      </w:r>
    </w:p>
    <w:tbl>
      <w:tblPr>
        <w:tblStyle w:val="27"/>
        <w:tblW w:w="0" w:type="auto"/>
        <w:tblInd w:w="2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11"/>
        <w:gridCol w:w="5638"/>
      </w:tblGrid>
      <w:tr w14:paraId="44AE2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2474" w:type="dxa"/>
            <w:tcBorders>
              <w:top w:val="single" w:color="000000" w:sz="12" w:space="0"/>
              <w:left w:val="nil"/>
              <w:bottom w:val="single" w:color="000000" w:sz="4" w:space="0"/>
              <w:right w:val="nil"/>
              <w:tl2br w:val="nil"/>
            </w:tcBorders>
            <w:shd w:val="clear" w:color="auto" w:fill="FFFFFF"/>
            <w:noWrap w:val="0"/>
            <w:vAlign w:val="center"/>
          </w:tcPr>
          <w:p w14:paraId="60C31C75">
            <w:pPr>
              <w:keepNext w:val="0"/>
              <w:keepLines w:val="0"/>
              <w:pageBreakBefore w:val="0"/>
              <w:widowControl w:val="0"/>
              <w:numPr>
                <w:ilvl w:val="0"/>
                <w:numId w:val="0"/>
              </w:numPr>
              <w:kinsoku/>
              <w:wordWrap/>
              <w:overflowPunct/>
              <w:topLinePunct w:val="0"/>
              <w:bidi w:val="0"/>
              <w:spacing w:line="240" w:lineRule="auto"/>
              <w:jc w:val="center"/>
              <w:textAlignment w:val="auto"/>
              <w:rPr>
                <w:rFonts w:hint="eastAsia" w:ascii="黑体" w:hAnsi="黑体" w:eastAsia="黑体" w:cs="黑体"/>
                <w:b w:val="0"/>
                <w:color w:val="000000"/>
                <w:vertAlign w:val="baseline"/>
                <w:lang w:val="en-US" w:eastAsia="zh-CN"/>
              </w:rPr>
            </w:pPr>
            <w:r>
              <w:rPr>
                <w:rFonts w:hint="eastAsia" w:ascii="黑体" w:hAnsi="黑体" w:eastAsia="黑体" w:cs="黑体"/>
                <w:b w:val="0"/>
                <w:color w:val="000000"/>
                <w:vertAlign w:val="baseline"/>
                <w:lang w:val="en-US" w:eastAsia="zh-CN"/>
              </w:rPr>
              <w:t>类型</w:t>
            </w:r>
          </w:p>
        </w:tc>
        <w:tc>
          <w:tcPr>
            <w:tcW w:w="5798" w:type="dxa"/>
            <w:tcBorders>
              <w:top w:val="single" w:color="000000" w:sz="12" w:space="0"/>
              <w:left w:val="nil"/>
              <w:bottom w:val="single" w:color="000000" w:sz="4" w:space="0"/>
              <w:right w:val="nil"/>
            </w:tcBorders>
            <w:shd w:val="clear" w:color="auto" w:fill="FFFFFF"/>
            <w:noWrap w:val="0"/>
            <w:vAlign w:val="center"/>
          </w:tcPr>
          <w:p w14:paraId="674F7188">
            <w:pPr>
              <w:keepNext w:val="0"/>
              <w:keepLines w:val="0"/>
              <w:pageBreakBefore w:val="0"/>
              <w:widowControl w:val="0"/>
              <w:numPr>
                <w:ilvl w:val="0"/>
                <w:numId w:val="0"/>
              </w:numPr>
              <w:kinsoku/>
              <w:wordWrap/>
              <w:overflowPunct/>
              <w:topLinePunct w:val="0"/>
              <w:bidi w:val="0"/>
              <w:spacing w:line="240" w:lineRule="auto"/>
              <w:jc w:val="center"/>
              <w:textAlignment w:val="auto"/>
              <w:rPr>
                <w:rFonts w:hint="eastAsia" w:ascii="黑体" w:hAnsi="黑体" w:eastAsia="黑体" w:cs="黑体"/>
                <w:b w:val="0"/>
                <w:color w:val="000000"/>
                <w:vertAlign w:val="baseline"/>
                <w:lang w:val="en-US" w:eastAsia="zh-CN"/>
              </w:rPr>
            </w:pPr>
            <w:r>
              <w:rPr>
                <w:rFonts w:hint="eastAsia" w:ascii="黑体" w:hAnsi="黑体" w:eastAsia="黑体" w:cs="黑体"/>
                <w:b w:val="0"/>
                <w:color w:val="000000"/>
                <w:vertAlign w:val="baseline"/>
                <w:lang w:val="en-US" w:eastAsia="zh-CN"/>
              </w:rPr>
              <w:t>定义</w:t>
            </w:r>
          </w:p>
        </w:tc>
      </w:tr>
      <w:tr w14:paraId="416AE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2474" w:type="dxa"/>
            <w:tcBorders>
              <w:top w:val="single" w:color="000000" w:sz="4" w:space="0"/>
              <w:left w:val="nil"/>
              <w:bottom w:val="nil"/>
              <w:right w:val="nil"/>
            </w:tcBorders>
            <w:shd w:val="clear" w:color="auto" w:fill="FFFFFF"/>
            <w:noWrap w:val="0"/>
            <w:vAlign w:val="center"/>
          </w:tcPr>
          <w:p w14:paraId="07C563A0">
            <w:pPr>
              <w:keepNext w:val="0"/>
              <w:keepLines w:val="0"/>
              <w:pageBreakBefore w:val="0"/>
              <w:widowControl w:val="0"/>
              <w:numPr>
                <w:ilvl w:val="0"/>
                <w:numId w:val="0"/>
              </w:numPr>
              <w:kinsoku/>
              <w:wordWrap/>
              <w:overflowPunct/>
              <w:topLinePunct w:val="0"/>
              <w:bidi w:val="0"/>
              <w:spacing w:line="240" w:lineRule="auto"/>
              <w:jc w:val="center"/>
              <w:textAlignment w:val="auto"/>
              <w:rPr>
                <w:rFonts w:hint="eastAsia" w:ascii="Times New Roman" w:hAnsi="Times New Roman" w:cs="Times New Roman"/>
                <w:b w:val="0"/>
                <w:color w:val="000000"/>
                <w:lang w:val="en-US" w:eastAsia="zh-CN"/>
              </w:rPr>
            </w:pPr>
            <w:r>
              <w:rPr>
                <w:rFonts w:hint="eastAsia" w:ascii="Times New Roman" w:hAnsi="Times New Roman" w:cs="Times New Roman"/>
                <w:b w:val="0"/>
                <w:color w:val="000000"/>
                <w:lang w:val="en-US" w:eastAsia="zh-CN"/>
              </w:rPr>
              <w:t>阵发性房颤</w:t>
            </w:r>
          </w:p>
        </w:tc>
        <w:tc>
          <w:tcPr>
            <w:tcW w:w="5798" w:type="dxa"/>
            <w:tcBorders>
              <w:top w:val="single" w:color="000000" w:sz="4" w:space="0"/>
              <w:left w:val="nil"/>
              <w:bottom w:val="nil"/>
              <w:right w:val="nil"/>
            </w:tcBorders>
            <w:shd w:val="clear" w:color="auto" w:fill="FFFFFF"/>
            <w:noWrap w:val="0"/>
            <w:vAlign w:val="center"/>
          </w:tcPr>
          <w:p w14:paraId="14174261">
            <w:pPr>
              <w:keepNext w:val="0"/>
              <w:keepLines w:val="0"/>
              <w:pageBreakBefore w:val="0"/>
              <w:widowControl w:val="0"/>
              <w:numPr>
                <w:ilvl w:val="0"/>
                <w:numId w:val="0"/>
              </w:numPr>
              <w:kinsoku/>
              <w:wordWrap/>
              <w:overflowPunct/>
              <w:topLinePunct w:val="0"/>
              <w:bidi w:val="0"/>
              <w:spacing w:line="240" w:lineRule="auto"/>
              <w:jc w:val="both"/>
              <w:textAlignment w:val="auto"/>
              <w:rPr>
                <w:rFonts w:hint="default" w:ascii="Times New Roman" w:hAnsi="Times New Roman" w:eastAsia="宋体" w:cs="Times New Roman"/>
                <w:b w:val="0"/>
                <w:color w:val="000000"/>
                <w:vertAlign w:val="baseline"/>
                <w:lang w:val="en-US" w:eastAsia="zh-CN"/>
              </w:rPr>
            </w:pPr>
            <w:r>
              <w:rPr>
                <w:rFonts w:hint="eastAsia" w:ascii="Times New Roman" w:hAnsi="Times New Roman" w:cs="Times New Roman"/>
                <w:b w:val="0"/>
                <w:color w:val="000000"/>
                <w:lang w:val="en-US" w:eastAsia="zh-CN"/>
              </w:rPr>
              <w:t>房颤发作时间在7d内</w:t>
            </w:r>
            <w:r>
              <w:rPr>
                <w:rFonts w:hint="default" w:ascii="Times New Roman" w:hAnsi="Times New Roman" w:cs="Times New Roman"/>
                <w:b w:val="0"/>
                <w:color w:val="000000"/>
              </w:rPr>
              <w:t>，可自行终止</w:t>
            </w:r>
            <w:r>
              <w:rPr>
                <w:rFonts w:hint="eastAsia" w:ascii="Times New Roman" w:hAnsi="Times New Roman" w:cs="Times New Roman"/>
                <w:b w:val="0"/>
                <w:color w:val="000000"/>
                <w:lang w:val="en-US" w:eastAsia="zh-CN"/>
              </w:rPr>
              <w:t>或在干预下终止的房颤</w:t>
            </w:r>
          </w:p>
        </w:tc>
      </w:tr>
      <w:tr w14:paraId="69AAD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2474" w:type="dxa"/>
            <w:tcBorders>
              <w:top w:val="nil"/>
              <w:left w:val="nil"/>
              <w:bottom w:val="nil"/>
              <w:right w:val="nil"/>
            </w:tcBorders>
            <w:shd w:val="clear" w:color="auto" w:fill="FFFFFF"/>
            <w:noWrap w:val="0"/>
            <w:vAlign w:val="center"/>
          </w:tcPr>
          <w:p w14:paraId="1EDD1F47">
            <w:pPr>
              <w:keepNext w:val="0"/>
              <w:keepLines w:val="0"/>
              <w:pageBreakBefore w:val="0"/>
              <w:widowControl w:val="0"/>
              <w:numPr>
                <w:ilvl w:val="0"/>
                <w:numId w:val="0"/>
              </w:numPr>
              <w:kinsoku/>
              <w:wordWrap/>
              <w:overflowPunct/>
              <w:topLinePunct w:val="0"/>
              <w:bidi w:val="0"/>
              <w:spacing w:line="240" w:lineRule="auto"/>
              <w:jc w:val="center"/>
              <w:textAlignment w:val="auto"/>
              <w:rPr>
                <w:rFonts w:hint="eastAsia" w:ascii="Times New Roman" w:hAnsi="Times New Roman" w:cs="Times New Roman"/>
                <w:b w:val="0"/>
                <w:color w:val="000000"/>
                <w:lang w:val="en-US" w:eastAsia="zh-CN"/>
              </w:rPr>
            </w:pPr>
            <w:r>
              <w:rPr>
                <w:rFonts w:hint="eastAsia" w:ascii="Times New Roman" w:hAnsi="Times New Roman" w:cs="Times New Roman"/>
                <w:b w:val="0"/>
                <w:color w:val="000000"/>
                <w:lang w:val="en-US" w:eastAsia="zh-CN"/>
              </w:rPr>
              <w:t>持续性房颤</w:t>
            </w:r>
          </w:p>
        </w:tc>
        <w:tc>
          <w:tcPr>
            <w:tcW w:w="5798" w:type="dxa"/>
            <w:tcBorders>
              <w:top w:val="nil"/>
              <w:left w:val="nil"/>
              <w:bottom w:val="nil"/>
              <w:right w:val="nil"/>
            </w:tcBorders>
            <w:shd w:val="clear" w:color="auto" w:fill="FFFFFF"/>
            <w:noWrap w:val="0"/>
            <w:vAlign w:val="center"/>
          </w:tcPr>
          <w:p w14:paraId="6F13CFA8">
            <w:pPr>
              <w:keepNext w:val="0"/>
              <w:keepLines w:val="0"/>
              <w:pageBreakBefore w:val="0"/>
              <w:widowControl w:val="0"/>
              <w:numPr>
                <w:ilvl w:val="0"/>
                <w:numId w:val="0"/>
              </w:numPr>
              <w:kinsoku/>
              <w:wordWrap/>
              <w:overflowPunct/>
              <w:topLinePunct w:val="0"/>
              <w:bidi w:val="0"/>
              <w:spacing w:line="240" w:lineRule="auto"/>
              <w:jc w:val="both"/>
              <w:textAlignment w:val="auto"/>
              <w:rPr>
                <w:rFonts w:hint="default" w:ascii="Times New Roman" w:hAnsi="Times New Roman" w:cs="Times New Roman"/>
                <w:b w:val="0"/>
                <w:color w:val="000000"/>
                <w:vertAlign w:val="baseline"/>
              </w:rPr>
            </w:pPr>
            <w:r>
              <w:rPr>
                <w:rFonts w:hint="eastAsia" w:ascii="Times New Roman" w:hAnsi="Times New Roman" w:cs="Times New Roman"/>
                <w:b w:val="0"/>
                <w:color w:val="000000"/>
                <w:lang w:val="en-US" w:eastAsia="zh-CN"/>
              </w:rPr>
              <w:t>房颤发作时间</w:t>
            </w:r>
            <w:r>
              <w:rPr>
                <w:rFonts w:hint="default" w:ascii="Times New Roman" w:hAnsi="Times New Roman" w:cs="Times New Roman"/>
                <w:b w:val="0"/>
                <w:color w:val="000000"/>
              </w:rPr>
              <w:t>持</w:t>
            </w:r>
            <w:r>
              <w:rPr>
                <w:rFonts w:hint="eastAsia" w:ascii="宋体" w:hAnsi="宋体" w:eastAsia="宋体" w:cs="宋体"/>
                <w:b w:val="0"/>
                <w:color w:val="000000"/>
              </w:rPr>
              <w:t>续</w:t>
            </w:r>
            <w:r>
              <w:rPr>
                <w:rFonts w:hint="eastAsia" w:ascii="宋体" w:hAnsi="宋体" w:cs="宋体"/>
                <w:b w:val="0"/>
                <w:color w:val="000000"/>
                <w:lang w:val="en-US" w:eastAsia="zh-CN"/>
              </w:rPr>
              <w:t xml:space="preserve"> </w:t>
            </w:r>
            <w:r>
              <w:rPr>
                <w:rFonts w:hint="default" w:ascii="Times New Roman" w:hAnsi="Times New Roman" w:eastAsia="宋体" w:cs="Times New Roman"/>
                <w:b w:val="0"/>
                <w:color w:val="000000"/>
              </w:rPr>
              <w:t>&gt;</w:t>
            </w:r>
            <w:r>
              <w:rPr>
                <w:rFonts w:hint="eastAsia" w:ascii="Times New Roman" w:hAnsi="Times New Roman" w:cs="Times New Roman"/>
                <w:b w:val="0"/>
                <w:color w:val="000000"/>
                <w:lang w:val="en-US" w:eastAsia="zh-CN"/>
              </w:rPr>
              <w:t xml:space="preserve"> </w:t>
            </w:r>
            <w:r>
              <w:rPr>
                <w:rFonts w:hint="default" w:ascii="Times New Roman" w:hAnsi="Times New Roman" w:eastAsia="宋体" w:cs="Times New Roman"/>
                <w:b w:val="0"/>
                <w:color w:val="000000"/>
              </w:rPr>
              <w:t>7 d</w:t>
            </w:r>
            <w:r>
              <w:rPr>
                <w:rFonts w:hint="eastAsia" w:ascii="Times New Roman" w:hAnsi="Times New Roman" w:cs="Times New Roman"/>
                <w:b w:val="0"/>
                <w:color w:val="000000"/>
                <w:lang w:eastAsia="zh-CN"/>
              </w:rPr>
              <w:t>，</w:t>
            </w:r>
            <w:r>
              <w:rPr>
                <w:rFonts w:hint="eastAsia" w:ascii="Times New Roman" w:hAnsi="Times New Roman" w:cs="Times New Roman"/>
                <w:b w:val="0"/>
                <w:color w:val="000000"/>
                <w:lang w:val="en-US" w:eastAsia="zh-CN"/>
              </w:rPr>
              <w:t>且不能自行终止，需通过</w:t>
            </w:r>
            <w:r>
              <w:rPr>
                <w:rFonts w:hint="default" w:ascii="Times New Roman" w:hAnsi="Times New Roman" w:cs="Times New Roman"/>
                <w:b w:val="0"/>
                <w:color w:val="000000"/>
              </w:rPr>
              <w:t>电复律/药物复律等干预后方可终止的房颤</w:t>
            </w:r>
          </w:p>
        </w:tc>
      </w:tr>
      <w:tr w14:paraId="0DE56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2474" w:type="dxa"/>
            <w:tcBorders>
              <w:top w:val="nil"/>
              <w:left w:val="nil"/>
              <w:bottom w:val="nil"/>
              <w:right w:val="nil"/>
            </w:tcBorders>
            <w:shd w:val="clear" w:color="auto" w:fill="FFFFFF"/>
            <w:noWrap w:val="0"/>
            <w:vAlign w:val="center"/>
          </w:tcPr>
          <w:p w14:paraId="3CF2776C">
            <w:pPr>
              <w:keepNext w:val="0"/>
              <w:keepLines w:val="0"/>
              <w:pageBreakBefore w:val="0"/>
              <w:widowControl w:val="0"/>
              <w:numPr>
                <w:ilvl w:val="0"/>
                <w:numId w:val="0"/>
              </w:numPr>
              <w:kinsoku/>
              <w:wordWrap/>
              <w:overflowPunct/>
              <w:topLinePunct w:val="0"/>
              <w:bidi w:val="0"/>
              <w:spacing w:line="240" w:lineRule="auto"/>
              <w:jc w:val="center"/>
              <w:textAlignment w:val="auto"/>
              <w:rPr>
                <w:rFonts w:hint="eastAsia" w:ascii="Times New Roman" w:hAnsi="Times New Roman" w:cs="Times New Roman"/>
                <w:b w:val="0"/>
                <w:color w:val="000000"/>
                <w:lang w:val="en-US" w:eastAsia="zh-CN"/>
              </w:rPr>
            </w:pPr>
            <w:r>
              <w:rPr>
                <w:rFonts w:hint="eastAsia" w:ascii="Times New Roman" w:hAnsi="Times New Roman" w:cs="Times New Roman"/>
                <w:b w:val="0"/>
                <w:color w:val="000000"/>
                <w:lang w:val="en-US" w:eastAsia="zh-CN"/>
              </w:rPr>
              <w:t>长期持续性房颤</w:t>
            </w:r>
          </w:p>
        </w:tc>
        <w:tc>
          <w:tcPr>
            <w:tcW w:w="5798" w:type="dxa"/>
            <w:tcBorders>
              <w:top w:val="nil"/>
              <w:left w:val="nil"/>
              <w:bottom w:val="nil"/>
              <w:right w:val="nil"/>
            </w:tcBorders>
            <w:shd w:val="clear" w:color="auto" w:fill="FFFFFF"/>
            <w:noWrap w:val="0"/>
            <w:vAlign w:val="center"/>
          </w:tcPr>
          <w:p w14:paraId="679725CB">
            <w:pPr>
              <w:keepNext w:val="0"/>
              <w:keepLines w:val="0"/>
              <w:pageBreakBefore w:val="0"/>
              <w:widowControl w:val="0"/>
              <w:numPr>
                <w:ilvl w:val="0"/>
                <w:numId w:val="0"/>
              </w:numPr>
              <w:kinsoku/>
              <w:wordWrap/>
              <w:overflowPunct/>
              <w:topLinePunct w:val="0"/>
              <w:bidi w:val="0"/>
              <w:spacing w:line="240" w:lineRule="auto"/>
              <w:jc w:val="both"/>
              <w:textAlignment w:val="auto"/>
              <w:rPr>
                <w:rFonts w:hint="default" w:ascii="Times New Roman" w:hAnsi="Times New Roman" w:cs="Times New Roman"/>
                <w:b w:val="0"/>
                <w:color w:val="000000"/>
                <w:vertAlign w:val="baseline"/>
              </w:rPr>
            </w:pPr>
            <w:r>
              <w:rPr>
                <w:rFonts w:hint="eastAsia" w:ascii="Times New Roman" w:hAnsi="Times New Roman" w:cs="Times New Roman"/>
                <w:b w:val="0"/>
                <w:color w:val="000000"/>
                <w:lang w:val="en-US" w:eastAsia="zh-CN"/>
              </w:rPr>
              <w:t>房颤发作时间</w:t>
            </w:r>
            <w:r>
              <w:rPr>
                <w:rFonts w:hint="default" w:ascii="Times New Roman" w:hAnsi="Times New Roman" w:cs="Times New Roman"/>
                <w:b w:val="0"/>
                <w:color w:val="000000"/>
              </w:rPr>
              <w:t>持续</w:t>
            </w:r>
            <w:r>
              <w:rPr>
                <w:rFonts w:hint="eastAsia" w:ascii="Times New Roman" w:hAnsi="Times New Roman" w:cs="Times New Roman"/>
                <w:b w:val="0"/>
                <w:color w:val="000000"/>
                <w:lang w:val="en-US" w:eastAsia="zh-CN"/>
              </w:rPr>
              <w:t xml:space="preserve"> </w:t>
            </w:r>
            <w:r>
              <w:rPr>
                <w:rFonts w:hint="default" w:ascii="Times New Roman" w:hAnsi="Times New Roman" w:cs="Times New Roman"/>
                <w:b w:val="0"/>
                <w:color w:val="000000"/>
              </w:rPr>
              <w:t>&gt;</w:t>
            </w:r>
            <w:r>
              <w:rPr>
                <w:rFonts w:hint="eastAsia" w:ascii="Times New Roman" w:hAnsi="Times New Roman" w:cs="Times New Roman"/>
                <w:b w:val="0"/>
                <w:color w:val="000000"/>
                <w:lang w:val="en-US" w:eastAsia="zh-CN"/>
              </w:rPr>
              <w:t xml:space="preserve"> </w:t>
            </w:r>
            <w:r>
              <w:rPr>
                <w:rFonts w:hint="default" w:ascii="Times New Roman" w:hAnsi="Times New Roman" w:cs="Times New Roman"/>
                <w:b w:val="0"/>
                <w:color w:val="000000"/>
              </w:rPr>
              <w:t>1年，尚可考虑节律控制策略</w:t>
            </w:r>
            <w:r>
              <w:rPr>
                <w:rFonts w:hint="eastAsia" w:ascii="Times New Roman" w:hAnsi="Times New Roman" w:cs="Times New Roman"/>
                <w:b w:val="0"/>
                <w:color w:val="000000"/>
                <w:lang w:eastAsia="zh-CN"/>
              </w:rPr>
              <w:t>，</w:t>
            </w:r>
            <w:r>
              <w:rPr>
                <w:rFonts w:hint="eastAsia" w:ascii="Times New Roman" w:hAnsi="Times New Roman" w:cs="Times New Roman"/>
                <w:b w:val="0"/>
                <w:color w:val="000000"/>
                <w:lang w:val="en-US" w:eastAsia="zh-CN"/>
              </w:rPr>
              <w:t>如</w:t>
            </w:r>
            <w:r>
              <w:rPr>
                <w:rFonts w:hint="default" w:ascii="Times New Roman" w:hAnsi="Times New Roman" w:cs="Times New Roman"/>
                <w:b w:val="0"/>
                <w:color w:val="000000"/>
              </w:rPr>
              <w:t>房颤消融成功（消融或外科干预后无房颤）</w:t>
            </w:r>
          </w:p>
        </w:tc>
      </w:tr>
      <w:tr w14:paraId="1A3BF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2474" w:type="dxa"/>
            <w:tcBorders>
              <w:top w:val="nil"/>
              <w:left w:val="nil"/>
              <w:bottom w:val="single" w:color="000000" w:sz="12" w:space="0"/>
              <w:right w:val="nil"/>
            </w:tcBorders>
            <w:shd w:val="clear" w:color="auto" w:fill="FFFFFF"/>
            <w:noWrap w:val="0"/>
            <w:vAlign w:val="center"/>
          </w:tcPr>
          <w:p w14:paraId="5F2FFB9B">
            <w:pPr>
              <w:keepNext w:val="0"/>
              <w:keepLines w:val="0"/>
              <w:pageBreakBefore w:val="0"/>
              <w:widowControl w:val="0"/>
              <w:numPr>
                <w:ilvl w:val="0"/>
                <w:numId w:val="0"/>
              </w:numPr>
              <w:kinsoku/>
              <w:wordWrap/>
              <w:overflowPunct/>
              <w:topLinePunct w:val="0"/>
              <w:bidi w:val="0"/>
              <w:spacing w:line="240" w:lineRule="auto"/>
              <w:jc w:val="center"/>
              <w:textAlignment w:val="auto"/>
              <w:rPr>
                <w:rFonts w:hint="eastAsia" w:ascii="Times New Roman" w:hAnsi="Times New Roman" w:cs="Times New Roman"/>
                <w:b w:val="0"/>
                <w:color w:val="000000"/>
                <w:lang w:val="en-US" w:eastAsia="zh-CN"/>
              </w:rPr>
            </w:pPr>
            <w:r>
              <w:rPr>
                <w:rFonts w:hint="eastAsia" w:ascii="Times New Roman" w:hAnsi="Times New Roman" w:cs="Times New Roman"/>
                <w:b w:val="0"/>
                <w:color w:val="000000"/>
                <w:lang w:val="en-US" w:eastAsia="zh-CN"/>
              </w:rPr>
              <w:t>永久性房颤</w:t>
            </w:r>
          </w:p>
        </w:tc>
        <w:tc>
          <w:tcPr>
            <w:tcW w:w="5798" w:type="dxa"/>
            <w:tcBorders>
              <w:top w:val="nil"/>
              <w:left w:val="nil"/>
              <w:bottom w:val="single" w:color="000000" w:sz="12" w:space="0"/>
              <w:right w:val="nil"/>
            </w:tcBorders>
            <w:shd w:val="clear" w:color="auto" w:fill="FFFFFF"/>
            <w:noWrap w:val="0"/>
            <w:vAlign w:val="center"/>
          </w:tcPr>
          <w:p w14:paraId="40C12933">
            <w:pPr>
              <w:keepNext w:val="0"/>
              <w:keepLines w:val="0"/>
              <w:pageBreakBefore w:val="0"/>
              <w:widowControl w:val="0"/>
              <w:numPr>
                <w:ilvl w:val="0"/>
                <w:numId w:val="0"/>
              </w:numPr>
              <w:kinsoku/>
              <w:wordWrap/>
              <w:overflowPunct/>
              <w:topLinePunct w:val="0"/>
              <w:bidi w:val="0"/>
              <w:spacing w:line="240" w:lineRule="auto"/>
              <w:jc w:val="both"/>
              <w:textAlignment w:val="auto"/>
              <w:rPr>
                <w:rFonts w:hint="default" w:ascii="Times New Roman" w:hAnsi="Times New Roman" w:cs="Times New Roman"/>
                <w:b w:val="0"/>
                <w:color w:val="000000"/>
              </w:rPr>
            </w:pPr>
            <w:r>
              <w:rPr>
                <w:rFonts w:hint="eastAsia" w:ascii="Times New Roman" w:hAnsi="Times New Roman" w:cs="Times New Roman"/>
                <w:b w:val="0"/>
                <w:color w:val="000000"/>
                <w:lang w:val="en-US" w:eastAsia="zh-CN"/>
              </w:rPr>
              <w:t>房颤发作时间</w:t>
            </w:r>
            <w:r>
              <w:rPr>
                <w:rFonts w:hint="default" w:ascii="Times New Roman" w:hAnsi="Times New Roman" w:cs="Times New Roman"/>
                <w:b w:val="0"/>
                <w:color w:val="000000"/>
              </w:rPr>
              <w:t>持续</w:t>
            </w:r>
            <w:r>
              <w:rPr>
                <w:rFonts w:hint="eastAsia" w:ascii="Times New Roman" w:hAnsi="Times New Roman" w:cs="Times New Roman"/>
                <w:b w:val="0"/>
                <w:color w:val="000000"/>
                <w:lang w:val="en-US" w:eastAsia="zh-CN"/>
              </w:rPr>
              <w:t xml:space="preserve"> </w:t>
            </w:r>
            <w:r>
              <w:rPr>
                <w:rFonts w:hint="default" w:ascii="Times New Roman" w:hAnsi="Times New Roman" w:cs="Times New Roman"/>
                <w:b w:val="0"/>
                <w:color w:val="000000"/>
              </w:rPr>
              <w:t>&gt;</w:t>
            </w:r>
            <w:r>
              <w:rPr>
                <w:rFonts w:hint="eastAsia" w:ascii="Times New Roman" w:hAnsi="Times New Roman" w:cs="Times New Roman"/>
                <w:b w:val="0"/>
                <w:color w:val="000000"/>
                <w:lang w:val="en-US" w:eastAsia="zh-CN"/>
              </w:rPr>
              <w:t xml:space="preserve"> </w:t>
            </w:r>
            <w:r>
              <w:rPr>
                <w:rFonts w:hint="default" w:ascii="Times New Roman" w:hAnsi="Times New Roman" w:cs="Times New Roman"/>
                <w:b w:val="0"/>
                <w:color w:val="000000"/>
              </w:rPr>
              <w:t>1年</w:t>
            </w:r>
            <w:r>
              <w:rPr>
                <w:rFonts w:hint="eastAsia" w:ascii="Times New Roman" w:hAnsi="Times New Roman" w:cs="Times New Roman"/>
                <w:b w:val="0"/>
                <w:color w:val="000000"/>
                <w:lang w:eastAsia="zh-CN"/>
              </w:rPr>
              <w:t>，</w:t>
            </w:r>
            <w:r>
              <w:rPr>
                <w:rFonts w:hint="eastAsia"/>
                <w:b w:val="0"/>
                <w:color w:val="000000"/>
              </w:rPr>
              <w:t>不能终止或终止后又复发，经医生与患者商讨后不再积极寻求节律管理的房颤</w:t>
            </w:r>
          </w:p>
        </w:tc>
      </w:tr>
    </w:tbl>
    <w:p w14:paraId="6727E1DA">
      <w:pPr>
        <w:keepNext w:val="0"/>
        <w:keepLines w:val="0"/>
        <w:pageBreakBefore w:val="0"/>
        <w:widowControl w:val="0"/>
        <w:numPr>
          <w:ilvl w:val="0"/>
          <w:numId w:val="0"/>
        </w:numPr>
        <w:kinsoku/>
        <w:wordWrap/>
        <w:overflowPunct/>
        <w:topLinePunct w:val="0"/>
        <w:bidi w:val="0"/>
        <w:spacing w:line="360" w:lineRule="auto"/>
        <w:ind w:left="0" w:leftChars="0" w:firstLine="0" w:firstLineChars="0"/>
        <w:textAlignment w:val="auto"/>
        <w:outlineLvl w:val="0"/>
        <w:rPr>
          <w:rFonts w:hint="default" w:ascii="Times New Roman" w:hAnsi="Times New Roman" w:cs="Times New Roman"/>
          <w:b/>
          <w:bCs/>
          <w:lang w:val="en-US" w:eastAsia="zh-CN"/>
        </w:rPr>
      </w:pPr>
      <w:bookmarkStart w:id="29" w:name="_Toc15827"/>
      <w:bookmarkStart w:id="30" w:name="_Toc11623"/>
      <w:r>
        <w:rPr>
          <w:rFonts w:hint="eastAsia" w:ascii="Times New Roman" w:hAnsi="Times New Roman" w:cs="Times New Roman"/>
          <w:b/>
          <w:bCs/>
          <w:kern w:val="2"/>
          <w:sz w:val="21"/>
          <w:szCs w:val="24"/>
          <w:lang w:val="en-US" w:eastAsia="zh-CN" w:bidi="ar-SA"/>
        </w:rPr>
        <w:t>4</w:t>
      </w:r>
      <w:r>
        <w:rPr>
          <w:rFonts w:hint="default" w:ascii="Times New Roman" w:hAnsi="Times New Roman" w:cs="Times New Roman"/>
          <w:b/>
          <w:bCs/>
          <w:kern w:val="2"/>
          <w:sz w:val="21"/>
          <w:szCs w:val="24"/>
          <w:lang w:val="en-US" w:eastAsia="zh-CN" w:bidi="ar-SA"/>
        </w:rPr>
        <w:t xml:space="preserve"> </w:t>
      </w:r>
      <w:r>
        <w:rPr>
          <w:rFonts w:hint="default" w:ascii="Times New Roman" w:hAnsi="Times New Roman" w:cs="Times New Roman"/>
          <w:b/>
          <w:bCs/>
          <w:lang w:val="en-US" w:eastAsia="zh-CN"/>
        </w:rPr>
        <w:t>老年</w:t>
      </w:r>
      <w:r>
        <w:rPr>
          <w:rFonts w:hint="eastAsia" w:ascii="Times New Roman" w:hAnsi="Times New Roman" w:cs="Times New Roman"/>
          <w:b/>
          <w:bCs/>
          <w:kern w:val="2"/>
          <w:sz w:val="21"/>
          <w:szCs w:val="24"/>
          <w:lang w:val="en-US" w:eastAsia="zh-CN" w:bidi="ar-SA"/>
        </w:rPr>
        <w:t>心房颤动</w:t>
      </w:r>
      <w:r>
        <w:rPr>
          <w:rFonts w:hint="default" w:ascii="Times New Roman" w:hAnsi="Times New Roman" w:cs="Times New Roman"/>
          <w:b/>
          <w:bCs/>
          <w:lang w:val="en-US" w:eastAsia="zh-CN"/>
        </w:rPr>
        <w:t>的特点</w:t>
      </w:r>
      <w:bookmarkEnd w:id="29"/>
      <w:bookmarkEnd w:id="30"/>
    </w:p>
    <w:p w14:paraId="4F778B48">
      <w:pPr>
        <w:keepNext w:val="0"/>
        <w:keepLines w:val="0"/>
        <w:pageBreakBefore w:val="0"/>
        <w:widowControl w:val="0"/>
        <w:numPr>
          <w:ilvl w:val="0"/>
          <w:numId w:val="0"/>
        </w:numPr>
        <w:kinsoku/>
        <w:wordWrap/>
        <w:overflowPunct/>
        <w:topLinePunct w:val="0"/>
        <w:bidi w:val="0"/>
        <w:spacing w:line="360" w:lineRule="auto"/>
        <w:ind w:firstLine="420" w:firstLineChars="200"/>
        <w:textAlignment w:val="auto"/>
        <w:rPr>
          <w:rFonts w:hint="default"/>
          <w:lang w:val="en-US" w:eastAsia="zh-CN"/>
        </w:rPr>
      </w:pPr>
      <w:r>
        <w:rPr>
          <w:rFonts w:hint="default" w:ascii="Times New Roman" w:hAnsi="Times New Roman" w:cs="Times New Roman"/>
        </w:rPr>
        <w:t>随</w:t>
      </w:r>
      <w:r>
        <w:rPr>
          <w:rFonts w:hint="eastAsia"/>
        </w:rPr>
        <w:t>着医学的不断进步，慢性非传染性疾病已经成为</w:t>
      </w:r>
      <w:r>
        <w:rPr>
          <w:rFonts w:hint="eastAsia"/>
          <w:lang w:eastAsia="zh-CN"/>
        </w:rPr>
        <w:t>导致</w:t>
      </w:r>
      <w:r>
        <w:rPr>
          <w:rFonts w:hint="eastAsia"/>
        </w:rPr>
        <w:t>老年人残疾及死亡的主要问题</w:t>
      </w:r>
      <w:r>
        <w:rPr>
          <w:rFonts w:hint="eastAsia"/>
          <w:lang w:eastAsia="zh-CN"/>
        </w:rPr>
        <w:t>。</w:t>
      </w:r>
      <w:r>
        <w:rPr>
          <w:rFonts w:hint="eastAsia"/>
          <w:lang w:val="en-US" w:eastAsia="zh-CN"/>
        </w:rPr>
        <w:t>老年房颤患者的临床特点复杂多样，衰弱、多病共存、多重用药、认知功能障碍、跌倒风险及营养状态异常等因素相互交织，使得</w:t>
      </w:r>
      <w:r>
        <w:rPr>
          <w:rFonts w:hint="default" w:ascii="Times New Roman" w:hAnsi="Times New Roman" w:cs="Times New Roman"/>
          <w:lang w:val="en-US" w:eastAsia="zh-CN"/>
        </w:rPr>
        <w:t>其治疗和管理难度显著增加。同时，</w:t>
      </w:r>
      <w:r>
        <w:rPr>
          <w:rFonts w:hint="default" w:ascii="Times New Roman" w:hAnsi="Times New Roman" w:cs="Times New Roman"/>
        </w:rPr>
        <w:t>老年患者常合并2种及以上慢性疾病，并存在多重用药</w:t>
      </w:r>
      <w:r>
        <w:rPr>
          <w:rFonts w:hint="eastAsia"/>
        </w:rPr>
        <w:t>情况，进一步增加房颤发生及治疗管理难度</w:t>
      </w:r>
      <w:r>
        <w:rPr>
          <w:rFonts w:hint="eastAsia"/>
          <w:lang w:val="en-US" w:eastAsia="zh-CN"/>
        </w:rPr>
        <w:t>。临床工作中，需充分重视这些特点，对患者进行全面评估，制定个体化的综合治疗方案，在控制房颤的同时，积极处理合并疾病、改善营养状态、预防跌倒等并发症，以提高患者的生活质量，改善预后。同时，老年人还存在</w:t>
      </w:r>
      <w:r>
        <w:rPr>
          <w:rFonts w:hint="eastAsia"/>
        </w:rPr>
        <w:t>复杂的血栓及出血风险，</w:t>
      </w:r>
      <w:r>
        <w:rPr>
          <w:rFonts w:hint="eastAsia"/>
          <w:lang w:eastAsia="zh-CN"/>
        </w:rPr>
        <w:t>这降低了抗</w:t>
      </w:r>
      <w:r>
        <w:rPr>
          <w:rFonts w:hint="eastAsia"/>
        </w:rPr>
        <w:t>凝治疗依从性</w:t>
      </w:r>
      <w:r>
        <w:rPr>
          <w:rFonts w:hint="default" w:ascii="Times New Roman" w:hAnsi="Times New Roman" w:cs="Times New Roman"/>
          <w:color w:val="0000FF"/>
          <w:vertAlign w:val="superscript"/>
          <w:lang w:val="en-US" w:eastAsia="zh-CN"/>
        </w:rPr>
        <w:t>[</w:t>
      </w:r>
      <w:r>
        <w:rPr>
          <w:rFonts w:hint="eastAsia" w:ascii="Times New Roman" w:hAnsi="Times New Roman" w:cs="Times New Roman"/>
          <w:color w:val="0000FF"/>
          <w:vertAlign w:val="superscript"/>
          <w:lang w:val="en-US" w:eastAsia="zh-CN"/>
        </w:rPr>
        <w:t>7</w:t>
      </w:r>
      <w:r>
        <w:rPr>
          <w:rFonts w:hint="default" w:ascii="Times New Roman" w:hAnsi="Times New Roman" w:cs="Times New Roman"/>
          <w:color w:val="0000FF"/>
          <w:vertAlign w:val="superscript"/>
          <w:lang w:val="en-US" w:eastAsia="zh-CN"/>
        </w:rPr>
        <w:t>]</w:t>
      </w:r>
      <w:r>
        <w:rPr>
          <w:rFonts w:hint="eastAsia"/>
          <w:lang w:eastAsia="zh-CN"/>
        </w:rPr>
        <w:t>。中西医结合治疗</w:t>
      </w:r>
      <w:r>
        <w:rPr>
          <w:rFonts w:hint="eastAsia"/>
          <w:lang w:val="en-US" w:eastAsia="zh-CN"/>
        </w:rPr>
        <w:t>老年</w:t>
      </w:r>
      <w:r>
        <w:rPr>
          <w:rFonts w:hint="eastAsia"/>
          <w:lang w:eastAsia="zh-CN"/>
        </w:rPr>
        <w:t>房颤</w:t>
      </w:r>
      <w:r>
        <w:rPr>
          <w:rFonts w:hint="eastAsia"/>
          <w:lang w:val="en-US" w:eastAsia="zh-CN"/>
        </w:rPr>
        <w:t>具有明确</w:t>
      </w:r>
      <w:r>
        <w:rPr>
          <w:rFonts w:hint="eastAsia"/>
          <w:lang w:eastAsia="zh-CN"/>
        </w:rPr>
        <w:t>优势，</w:t>
      </w:r>
      <w:r>
        <w:rPr>
          <w:rFonts w:hint="eastAsia"/>
          <w:lang w:val="en-US" w:eastAsia="zh-CN"/>
        </w:rPr>
        <w:t>能够</w:t>
      </w:r>
      <w:r>
        <w:rPr>
          <w:rFonts w:hint="eastAsia"/>
          <w:lang w:eastAsia="zh-CN"/>
        </w:rPr>
        <w:t>提高</w:t>
      </w:r>
      <w:r>
        <w:rPr>
          <w:rFonts w:hint="eastAsia"/>
          <w:lang w:val="en-US" w:eastAsia="zh-CN"/>
        </w:rPr>
        <w:t>老年房颤的临床疗效</w:t>
      </w:r>
      <w:r>
        <w:rPr>
          <w:rFonts w:hint="eastAsia"/>
          <w:lang w:eastAsia="zh-CN"/>
        </w:rPr>
        <w:t>，改善患者生活质量，降低复发风险。</w:t>
      </w:r>
    </w:p>
    <w:p w14:paraId="5DE1B940">
      <w:pPr>
        <w:keepNext w:val="0"/>
        <w:keepLines w:val="0"/>
        <w:pageBreakBefore w:val="0"/>
        <w:widowControl w:val="0"/>
        <w:numPr>
          <w:ilvl w:val="0"/>
          <w:numId w:val="0"/>
        </w:numPr>
        <w:kinsoku/>
        <w:wordWrap/>
        <w:overflowPunct/>
        <w:topLinePunct w:val="0"/>
        <w:bidi w:val="0"/>
        <w:spacing w:line="360" w:lineRule="auto"/>
        <w:ind w:left="0" w:leftChars="0" w:firstLine="0" w:firstLineChars="0"/>
        <w:textAlignment w:val="auto"/>
        <w:outlineLvl w:val="0"/>
        <w:rPr>
          <w:rFonts w:hint="eastAsia"/>
          <w:b/>
          <w:bCs/>
          <w:lang w:val="en-US" w:eastAsia="zh-CN"/>
        </w:rPr>
      </w:pPr>
      <w:bookmarkStart w:id="31" w:name="_Toc3623"/>
      <w:bookmarkStart w:id="32" w:name="_Toc5445"/>
      <w:r>
        <w:rPr>
          <w:rFonts w:hint="eastAsia" w:ascii="Times New Roman" w:hAnsi="Times New Roman" w:cs="Times New Roman"/>
          <w:b/>
          <w:bCs/>
          <w:kern w:val="2"/>
          <w:sz w:val="21"/>
          <w:szCs w:val="24"/>
          <w:lang w:val="en-US" w:eastAsia="zh-CN" w:bidi="ar-SA"/>
        </w:rPr>
        <w:t>5</w:t>
      </w:r>
      <w:r>
        <w:rPr>
          <w:rFonts w:hint="default" w:ascii="Times New Roman" w:hAnsi="Times New Roman" w:cs="Times New Roman"/>
          <w:b/>
          <w:bCs/>
          <w:kern w:val="2"/>
          <w:sz w:val="21"/>
          <w:szCs w:val="24"/>
          <w:lang w:val="en-US" w:eastAsia="zh-CN" w:bidi="ar-SA"/>
        </w:rPr>
        <w:t xml:space="preserve"> </w:t>
      </w:r>
      <w:r>
        <w:rPr>
          <w:rFonts w:hint="eastAsia" w:ascii="Times New Roman" w:hAnsi="Times New Roman" w:cs="Times New Roman"/>
          <w:b/>
          <w:bCs/>
          <w:kern w:val="2"/>
          <w:sz w:val="21"/>
          <w:szCs w:val="24"/>
          <w:lang w:val="en-US" w:eastAsia="zh-CN" w:bidi="ar-SA"/>
        </w:rPr>
        <w:t>心房颤动</w:t>
      </w:r>
      <w:r>
        <w:rPr>
          <w:rFonts w:hint="eastAsia"/>
          <w:b/>
          <w:bCs/>
          <w:lang w:val="en-US" w:eastAsia="zh-CN"/>
        </w:rPr>
        <w:t>的临床表现</w:t>
      </w:r>
      <w:r>
        <w:rPr>
          <w:rFonts w:hint="eastAsia" w:ascii="Times New Roman" w:hAnsi="Times New Roman" w:cs="Times New Roman"/>
          <w:color w:val="0000FF"/>
          <w:vertAlign w:val="superscript"/>
          <w:lang w:val="en-US" w:eastAsia="zh-CN"/>
        </w:rPr>
        <w:t>[8]</w:t>
      </w:r>
      <w:bookmarkEnd w:id="31"/>
      <w:bookmarkEnd w:id="32"/>
    </w:p>
    <w:p w14:paraId="58865BD2">
      <w:pPr>
        <w:keepNext w:val="0"/>
        <w:keepLines w:val="0"/>
        <w:pageBreakBefore w:val="0"/>
        <w:widowControl w:val="0"/>
        <w:numPr>
          <w:ilvl w:val="0"/>
          <w:numId w:val="0"/>
        </w:numPr>
        <w:kinsoku/>
        <w:wordWrap/>
        <w:overflowPunct/>
        <w:topLinePunct w:val="0"/>
        <w:bidi w:val="0"/>
        <w:spacing w:line="360" w:lineRule="auto"/>
        <w:textAlignment w:val="auto"/>
        <w:outlineLvl w:val="1"/>
        <w:rPr>
          <w:rFonts w:hint="default" w:ascii="Times New Roman" w:hAnsi="Times New Roman" w:cs="Times New Roman"/>
          <w:b/>
          <w:bCs/>
          <w:lang w:val="en-US" w:eastAsia="zh-CN"/>
        </w:rPr>
      </w:pPr>
      <w:bookmarkStart w:id="33" w:name="_Toc1134"/>
      <w:r>
        <w:rPr>
          <w:rFonts w:hint="eastAsia" w:ascii="Times New Roman" w:hAnsi="Times New Roman" w:cs="Times New Roman"/>
          <w:b/>
          <w:bCs/>
          <w:lang w:val="en-US" w:eastAsia="zh-CN"/>
        </w:rPr>
        <w:t>5.</w:t>
      </w:r>
      <w:r>
        <w:rPr>
          <w:rFonts w:hint="default" w:ascii="Times New Roman" w:hAnsi="Times New Roman" w:cs="Times New Roman"/>
          <w:b/>
          <w:bCs/>
          <w:lang w:val="en-US" w:eastAsia="zh-CN"/>
        </w:rPr>
        <w:t>1</w:t>
      </w:r>
      <w:r>
        <w:rPr>
          <w:rFonts w:hint="eastAsia" w:ascii="Times New Roman" w:hAnsi="Times New Roman" w:cs="Times New Roman"/>
          <w:b/>
          <w:bCs/>
          <w:lang w:val="en-US" w:eastAsia="zh-CN"/>
        </w:rPr>
        <w:t xml:space="preserve"> </w:t>
      </w:r>
      <w:r>
        <w:rPr>
          <w:rFonts w:hint="default" w:ascii="Times New Roman" w:hAnsi="Times New Roman" w:cs="Times New Roman"/>
          <w:b/>
          <w:bCs/>
          <w:lang w:val="en-US" w:eastAsia="zh-CN"/>
        </w:rPr>
        <w:t>临床症状</w:t>
      </w:r>
      <w:bookmarkEnd w:id="33"/>
    </w:p>
    <w:p w14:paraId="2DCED565">
      <w:pPr>
        <w:keepNext w:val="0"/>
        <w:keepLines w:val="0"/>
        <w:pageBreakBefore w:val="0"/>
        <w:widowControl w:val="0"/>
        <w:numPr>
          <w:ilvl w:val="0"/>
          <w:numId w:val="0"/>
        </w:numPr>
        <w:kinsoku/>
        <w:wordWrap/>
        <w:overflowPunct/>
        <w:topLinePunct w:val="0"/>
        <w:bidi w:val="0"/>
        <w:spacing w:line="360" w:lineRule="auto"/>
        <w:ind w:firstLine="42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房颤症状的严重程度在个体间</w:t>
      </w:r>
      <w:r>
        <w:rPr>
          <w:rFonts w:hint="eastAsia" w:ascii="Times New Roman" w:hAnsi="Times New Roman" w:cs="Times New Roman"/>
          <w:lang w:val="en-US" w:eastAsia="zh-CN"/>
        </w:rPr>
        <w:t>差异</w:t>
      </w:r>
      <w:r>
        <w:rPr>
          <w:rFonts w:hint="default" w:ascii="Times New Roman" w:hAnsi="Times New Roman" w:cs="Times New Roman"/>
          <w:lang w:val="en-US" w:eastAsia="zh-CN"/>
        </w:rPr>
        <w:t>很大，部分患者可因症状不特异或较轻而逐渐耐受，约1/4的患者自述无症状；最常见的症状为心悸、活动耐力下降和胸部不适，部分患者也可有头晕、焦虑及尿量增加等症状。血栓栓塞或心衰等并发症也可</w:t>
      </w:r>
      <w:r>
        <w:rPr>
          <w:rFonts w:hint="eastAsia" w:ascii="Times New Roman" w:hAnsi="Times New Roman" w:cs="Times New Roman"/>
          <w:lang w:val="en-US" w:eastAsia="zh-CN"/>
        </w:rPr>
        <w:t>作为</w:t>
      </w:r>
      <w:r>
        <w:rPr>
          <w:rFonts w:hint="default" w:ascii="Times New Roman" w:hAnsi="Times New Roman" w:cs="Times New Roman"/>
          <w:lang w:val="en-US" w:eastAsia="zh-CN"/>
        </w:rPr>
        <w:t>房颤</w:t>
      </w:r>
      <w:r>
        <w:rPr>
          <w:rFonts w:hint="eastAsia" w:ascii="Times New Roman" w:hAnsi="Times New Roman" w:cs="Times New Roman"/>
          <w:lang w:val="en-US" w:eastAsia="zh-CN"/>
        </w:rPr>
        <w:t>的首发</w:t>
      </w:r>
      <w:r>
        <w:rPr>
          <w:rFonts w:hint="default" w:ascii="Times New Roman" w:hAnsi="Times New Roman" w:cs="Times New Roman"/>
          <w:lang w:val="en-US" w:eastAsia="zh-CN"/>
        </w:rPr>
        <w:t>表现。</w:t>
      </w:r>
    </w:p>
    <w:p w14:paraId="5520CA45">
      <w:pPr>
        <w:keepNext w:val="0"/>
        <w:keepLines w:val="0"/>
        <w:pageBreakBefore w:val="0"/>
        <w:widowControl w:val="0"/>
        <w:numPr>
          <w:ilvl w:val="0"/>
          <w:numId w:val="0"/>
        </w:numPr>
        <w:kinsoku/>
        <w:wordWrap/>
        <w:overflowPunct/>
        <w:topLinePunct w:val="0"/>
        <w:bidi w:val="0"/>
        <w:spacing w:line="360" w:lineRule="auto"/>
        <w:textAlignment w:val="auto"/>
        <w:outlineLvl w:val="1"/>
        <w:rPr>
          <w:rFonts w:hint="default" w:ascii="Times New Roman" w:hAnsi="Times New Roman" w:cs="Times New Roman"/>
          <w:b/>
          <w:bCs/>
          <w:lang w:val="en-US" w:eastAsia="zh-CN"/>
        </w:rPr>
      </w:pPr>
      <w:bookmarkStart w:id="34" w:name="_Toc13946"/>
      <w:r>
        <w:rPr>
          <w:rFonts w:hint="eastAsia" w:ascii="Times New Roman" w:hAnsi="Times New Roman" w:cs="Times New Roman"/>
          <w:b/>
          <w:bCs/>
          <w:lang w:val="en-US" w:eastAsia="zh-CN"/>
        </w:rPr>
        <w:t>5.</w:t>
      </w:r>
      <w:r>
        <w:rPr>
          <w:rFonts w:hint="default" w:ascii="Times New Roman" w:hAnsi="Times New Roman" w:cs="Times New Roman"/>
          <w:b/>
          <w:bCs/>
          <w:lang w:val="en-US" w:eastAsia="zh-CN"/>
        </w:rPr>
        <w:t>2</w:t>
      </w:r>
      <w:r>
        <w:rPr>
          <w:rFonts w:hint="eastAsia" w:ascii="Times New Roman" w:hAnsi="Times New Roman" w:cs="Times New Roman"/>
          <w:b/>
          <w:bCs/>
          <w:lang w:val="en-US" w:eastAsia="zh-CN"/>
        </w:rPr>
        <w:t xml:space="preserve"> </w:t>
      </w:r>
      <w:r>
        <w:rPr>
          <w:rFonts w:hint="default" w:ascii="Times New Roman" w:hAnsi="Times New Roman" w:cs="Times New Roman"/>
          <w:b/>
          <w:bCs/>
          <w:lang w:val="en-US" w:eastAsia="zh-CN"/>
        </w:rPr>
        <w:t>检查</w:t>
      </w:r>
      <w:bookmarkEnd w:id="34"/>
    </w:p>
    <w:p w14:paraId="0364C069">
      <w:pPr>
        <w:keepNext w:val="0"/>
        <w:keepLines w:val="0"/>
        <w:pageBreakBefore w:val="0"/>
        <w:widowControl w:val="0"/>
        <w:numPr>
          <w:ilvl w:val="0"/>
          <w:numId w:val="0"/>
        </w:numPr>
        <w:kinsoku/>
        <w:wordWrap/>
        <w:overflowPunct/>
        <w:topLinePunct w:val="0"/>
        <w:bidi w:val="0"/>
        <w:spacing w:line="360" w:lineRule="auto"/>
        <w:ind w:firstLine="420" w:firstLineChars="200"/>
        <w:textAlignment w:val="auto"/>
        <w:rPr>
          <w:rFonts w:hint="default" w:ascii="Times New Roman" w:hAnsi="Times New Roman" w:cs="Times New Roman"/>
          <w:lang w:val="en-US" w:eastAsia="zh-CN"/>
        </w:rPr>
      </w:pPr>
      <w:r>
        <w:rPr>
          <w:rFonts w:hint="eastAsia" w:ascii="Times New Roman" w:hAnsi="Times New Roman" w:cs="Times New Roman"/>
          <w:lang w:val="en-US" w:eastAsia="zh-CN"/>
        </w:rPr>
        <w:t>（1）</w:t>
      </w:r>
      <w:r>
        <w:rPr>
          <w:rFonts w:hint="default" w:ascii="Times New Roman" w:hAnsi="Times New Roman" w:cs="Times New Roman"/>
          <w:lang w:val="en-US" w:eastAsia="zh-CN"/>
        </w:rPr>
        <w:t>体格检查</w:t>
      </w:r>
      <w:r>
        <w:rPr>
          <w:rFonts w:hint="eastAsia" w:ascii="Times New Roman" w:hAnsi="Times New Roman" w:cs="Times New Roman"/>
          <w:lang w:val="en-US" w:eastAsia="zh-CN"/>
        </w:rPr>
        <w:t>：</w:t>
      </w:r>
      <w:r>
        <w:rPr>
          <w:rFonts w:hint="default" w:ascii="Times New Roman" w:hAnsi="Times New Roman" w:cs="Times New Roman"/>
          <w:lang w:val="en-US" w:eastAsia="zh-CN"/>
        </w:rPr>
        <w:t>主要体征包括心律绝对不齐、第一心音强弱不等、脉搏短绌等。</w:t>
      </w:r>
    </w:p>
    <w:p w14:paraId="31CFDB91">
      <w:pPr>
        <w:keepNext w:val="0"/>
        <w:keepLines w:val="0"/>
        <w:pageBreakBefore w:val="0"/>
        <w:widowControl w:val="0"/>
        <w:numPr>
          <w:ilvl w:val="0"/>
          <w:numId w:val="0"/>
        </w:numPr>
        <w:kinsoku/>
        <w:wordWrap/>
        <w:overflowPunct/>
        <w:topLinePunct w:val="0"/>
        <w:bidi w:val="0"/>
        <w:spacing w:line="360" w:lineRule="auto"/>
        <w:ind w:firstLine="420" w:firstLineChars="200"/>
        <w:textAlignment w:val="auto"/>
        <w:rPr>
          <w:rFonts w:hint="default" w:ascii="Times New Roman" w:hAnsi="Times New Roman" w:cs="Times New Roman"/>
          <w:lang w:val="en-US" w:eastAsia="zh-CN"/>
        </w:rPr>
      </w:pPr>
      <w:r>
        <w:rPr>
          <w:rFonts w:hint="eastAsia" w:ascii="Times New Roman" w:hAnsi="Times New Roman" w:cs="Times New Roman"/>
          <w:lang w:val="en-US" w:eastAsia="zh-CN"/>
        </w:rPr>
        <w:t>（2）</w:t>
      </w:r>
      <w:r>
        <w:rPr>
          <w:rFonts w:hint="default" w:ascii="Times New Roman" w:hAnsi="Times New Roman" w:cs="Times New Roman"/>
          <w:lang w:val="en-US" w:eastAsia="zh-CN"/>
        </w:rPr>
        <w:t>实验室检查：初诊房颤患者应行血常规、血电解质、肝肾功能、凝血功能、甲状腺功能、B型脑钠肽</w:t>
      </w:r>
      <w:r>
        <w:rPr>
          <w:rFonts w:hint="eastAsia" w:ascii="Times New Roman" w:hAnsi="Times New Roman" w:cs="Times New Roman"/>
          <w:lang w:val="en-US" w:eastAsia="zh-CN"/>
        </w:rPr>
        <w:t>（</w:t>
      </w:r>
      <w:r>
        <w:rPr>
          <w:rFonts w:hint="default" w:ascii="Times New Roman" w:hAnsi="Times New Roman" w:cs="Times New Roman"/>
          <w:lang w:val="en-US" w:eastAsia="zh-CN"/>
        </w:rPr>
        <w:t>B-</w:t>
      </w:r>
      <w:r>
        <w:rPr>
          <w:rFonts w:hint="eastAsia" w:ascii="Times New Roman" w:hAnsi="Times New Roman" w:cs="Times New Roman"/>
          <w:lang w:val="en-US" w:eastAsia="zh-CN"/>
        </w:rPr>
        <w:t>type natriuretic</w:t>
      </w:r>
      <w:r>
        <w:rPr>
          <w:rFonts w:hint="default" w:ascii="Times New Roman" w:hAnsi="Times New Roman" w:cs="Times New Roman"/>
          <w:lang w:val="en-US" w:eastAsia="zh-CN"/>
        </w:rPr>
        <w:t xml:space="preserve"> peptide, BNP</w:t>
      </w:r>
      <w:r>
        <w:rPr>
          <w:rFonts w:hint="eastAsia" w:ascii="Times New Roman" w:hAnsi="Times New Roman" w:cs="Times New Roman"/>
          <w:lang w:val="en-US" w:eastAsia="zh-CN"/>
        </w:rPr>
        <w:t>）</w:t>
      </w:r>
      <w:r>
        <w:rPr>
          <w:rFonts w:hint="default" w:ascii="Times New Roman" w:hAnsi="Times New Roman" w:cs="Times New Roman"/>
          <w:lang w:val="en-US" w:eastAsia="zh-CN"/>
        </w:rPr>
        <w:t>或N端B型脑钠</w:t>
      </w:r>
      <w:r>
        <w:rPr>
          <w:rFonts w:hint="eastAsia" w:ascii="Times New Roman" w:hAnsi="Times New Roman" w:cs="Times New Roman"/>
          <w:lang w:val="en-US" w:eastAsia="zh-CN"/>
        </w:rPr>
        <w:t>肽（</w:t>
      </w:r>
      <w:r>
        <w:rPr>
          <w:rFonts w:hint="default" w:ascii="Times New Roman" w:hAnsi="Times New Roman" w:cs="Times New Roman"/>
          <w:lang w:val="en-US" w:eastAsia="zh-CN"/>
        </w:rPr>
        <w:t>N-terminal pro-brain natriuretic peptide, NT-proBNP</w:t>
      </w:r>
      <w:r>
        <w:rPr>
          <w:rFonts w:hint="eastAsia" w:ascii="Times New Roman" w:hAnsi="Times New Roman" w:cs="Times New Roman"/>
          <w:lang w:val="en-US" w:eastAsia="zh-CN"/>
        </w:rPr>
        <w:t>）</w:t>
      </w:r>
      <w:r>
        <w:rPr>
          <w:rFonts w:hint="default" w:ascii="Times New Roman" w:hAnsi="Times New Roman" w:cs="Times New Roman"/>
          <w:lang w:val="en-US" w:eastAsia="zh-CN"/>
        </w:rPr>
        <w:t>及</w:t>
      </w:r>
      <w:r>
        <w:rPr>
          <w:rFonts w:hint="eastAsia" w:ascii="Times New Roman" w:hAnsi="Times New Roman" w:cs="Times New Roman"/>
          <w:lang w:val="en-US" w:eastAsia="zh-CN"/>
        </w:rPr>
        <w:t>合并疾病</w:t>
      </w:r>
      <w:r>
        <w:rPr>
          <w:rFonts w:hint="default" w:ascii="Times New Roman" w:hAnsi="Times New Roman" w:cs="Times New Roman"/>
          <w:lang w:val="en-US" w:eastAsia="zh-CN"/>
        </w:rPr>
        <w:t>的相关实验室检查。</w:t>
      </w:r>
    </w:p>
    <w:p w14:paraId="6391FE8F">
      <w:pPr>
        <w:keepNext w:val="0"/>
        <w:keepLines w:val="0"/>
        <w:pageBreakBefore w:val="0"/>
        <w:widowControl w:val="0"/>
        <w:numPr>
          <w:ilvl w:val="0"/>
          <w:numId w:val="0"/>
        </w:numPr>
        <w:kinsoku/>
        <w:wordWrap/>
        <w:overflowPunct/>
        <w:topLinePunct w:val="0"/>
        <w:bidi w:val="0"/>
        <w:spacing w:line="360" w:lineRule="auto"/>
        <w:ind w:firstLine="420" w:firstLineChars="200"/>
        <w:textAlignment w:val="auto"/>
        <w:rPr>
          <w:rFonts w:hint="default" w:ascii="Times New Roman" w:hAnsi="Times New Roman" w:cs="Times New Roman"/>
          <w:lang w:val="en-US" w:eastAsia="zh-CN"/>
        </w:rPr>
      </w:pPr>
      <w:r>
        <w:rPr>
          <w:rFonts w:hint="eastAsia" w:ascii="Times New Roman" w:hAnsi="Times New Roman" w:cs="Times New Roman"/>
          <w:lang w:val="en-US" w:eastAsia="zh-CN"/>
        </w:rPr>
        <w:t>（3）</w:t>
      </w:r>
      <w:r>
        <w:rPr>
          <w:rFonts w:hint="default" w:ascii="Times New Roman" w:hAnsi="Times New Roman" w:cs="Times New Roman"/>
          <w:lang w:val="en-US" w:eastAsia="zh-CN"/>
        </w:rPr>
        <w:t>体表心电图：房颤典型心电图表现包括：P波消失，代之以不规则的、频率350</w:t>
      </w:r>
      <w:r>
        <w:rPr>
          <w:rFonts w:hint="eastAsia" w:ascii="Times New Roman" w:hAnsi="Times New Roman" w:cs="Times New Roman"/>
          <w:lang w:val="en-US" w:eastAsia="zh-CN"/>
        </w:rPr>
        <w:t>～</w:t>
      </w:r>
      <w:r>
        <w:rPr>
          <w:rFonts w:hint="default" w:ascii="Times New Roman" w:hAnsi="Times New Roman" w:cs="Times New Roman"/>
          <w:lang w:val="en-US" w:eastAsia="zh-CN"/>
        </w:rPr>
        <w:t>600次/min的颤动波</w:t>
      </w:r>
      <w:r>
        <w:rPr>
          <w:rFonts w:hint="eastAsia" w:ascii="Times New Roman" w:hAnsi="Times New Roman" w:cs="Times New Roman"/>
          <w:lang w:val="en-US" w:eastAsia="zh-CN"/>
        </w:rPr>
        <w:t>（</w:t>
      </w:r>
      <w:r>
        <w:rPr>
          <w:rFonts w:hint="default" w:ascii="Times New Roman" w:hAnsi="Times New Roman" w:cs="Times New Roman"/>
          <w:lang w:val="en-US" w:eastAsia="zh-CN"/>
        </w:rPr>
        <w:t>f波</w:t>
      </w:r>
      <w:r>
        <w:rPr>
          <w:rFonts w:hint="eastAsia" w:ascii="Times New Roman" w:hAnsi="Times New Roman" w:cs="Times New Roman"/>
          <w:lang w:val="en-US" w:eastAsia="zh-CN"/>
        </w:rPr>
        <w:t>）</w:t>
      </w:r>
      <w:r>
        <w:rPr>
          <w:rFonts w:hint="default" w:ascii="Times New Roman" w:hAnsi="Times New Roman" w:cs="Times New Roman"/>
          <w:lang w:val="en-US" w:eastAsia="zh-CN"/>
        </w:rPr>
        <w:t>；</w:t>
      </w:r>
      <w:r>
        <w:rPr>
          <w:rFonts w:hint="default" w:ascii="Times New Roman" w:hAnsi="Times New Roman" w:eastAsia="宋体" w:cs="Times New Roman"/>
          <w:kern w:val="2"/>
          <w:sz w:val="21"/>
          <w:szCs w:val="24"/>
          <w:lang w:val="en-US" w:eastAsia="zh-CN" w:bidi="ar-SA"/>
        </w:rPr>
        <w:t>R-</w:t>
      </w:r>
      <w:r>
        <w:rPr>
          <w:rFonts w:hint="default" w:ascii="Times New Roman" w:hAnsi="Times New Roman" w:cs="Times New Roman"/>
          <w:lang w:val="en-US" w:eastAsia="zh-CN"/>
        </w:rPr>
        <w:t>R间期绝对不等。</w:t>
      </w:r>
    </w:p>
    <w:p w14:paraId="224214DE">
      <w:pPr>
        <w:keepNext w:val="0"/>
        <w:keepLines w:val="0"/>
        <w:pageBreakBefore w:val="0"/>
        <w:widowControl w:val="0"/>
        <w:numPr>
          <w:ilvl w:val="0"/>
          <w:numId w:val="0"/>
        </w:numPr>
        <w:kinsoku/>
        <w:wordWrap/>
        <w:overflowPunct/>
        <w:topLinePunct w:val="0"/>
        <w:bidi w:val="0"/>
        <w:spacing w:line="360" w:lineRule="auto"/>
        <w:ind w:firstLine="420" w:firstLineChars="200"/>
        <w:textAlignment w:val="auto"/>
        <w:rPr>
          <w:rFonts w:hint="default" w:ascii="Times New Roman" w:hAnsi="Times New Roman" w:cs="Times New Roman"/>
          <w:lang w:val="en-US" w:eastAsia="zh-CN"/>
        </w:rPr>
      </w:pPr>
      <w:r>
        <w:rPr>
          <w:rFonts w:hint="eastAsia" w:ascii="Times New Roman" w:hAnsi="Times New Roman" w:cs="Times New Roman"/>
          <w:lang w:val="en-US" w:eastAsia="zh-CN"/>
        </w:rPr>
        <w:t>（4）</w:t>
      </w:r>
      <w:r>
        <w:rPr>
          <w:rFonts w:hint="default" w:ascii="Times New Roman" w:hAnsi="Times New Roman" w:cs="Times New Roman"/>
          <w:lang w:val="en-US" w:eastAsia="zh-CN"/>
        </w:rPr>
        <w:t>动态心电图</w:t>
      </w:r>
      <w:r>
        <w:rPr>
          <w:rFonts w:hint="eastAsia" w:ascii="Times New Roman" w:hAnsi="Times New Roman" w:cs="Times New Roman"/>
          <w:lang w:val="en-US" w:eastAsia="zh-CN"/>
        </w:rPr>
        <w:t>及其他</w:t>
      </w:r>
      <w:r>
        <w:rPr>
          <w:rFonts w:hint="default" w:ascii="Times New Roman" w:hAnsi="Times New Roman" w:cs="Times New Roman"/>
          <w:lang w:val="en-US" w:eastAsia="zh-CN"/>
        </w:rPr>
        <w:t>长程心电监测手段：有助于诊断无症状房颤、评估房颤负荷和房颤时心室率等情况。</w:t>
      </w:r>
    </w:p>
    <w:p w14:paraId="7A2BC1E6">
      <w:pPr>
        <w:keepNext w:val="0"/>
        <w:keepLines w:val="0"/>
        <w:pageBreakBefore w:val="0"/>
        <w:widowControl w:val="0"/>
        <w:numPr>
          <w:ilvl w:val="0"/>
          <w:numId w:val="0"/>
        </w:numPr>
        <w:kinsoku/>
        <w:wordWrap/>
        <w:overflowPunct/>
        <w:topLinePunct w:val="0"/>
        <w:bidi w:val="0"/>
        <w:spacing w:line="360" w:lineRule="auto"/>
        <w:ind w:firstLine="360" w:firstLineChars="200"/>
        <w:textAlignment w:val="auto"/>
        <w:rPr>
          <w:rFonts w:hint="default" w:ascii="Times New Roman" w:hAnsi="Times New Roman" w:cs="Times New Roman"/>
          <w:sz w:val="18"/>
          <w:szCs w:val="21"/>
          <w:lang w:val="en-US" w:eastAsia="zh-CN"/>
        </w:rPr>
      </w:pPr>
      <w:r>
        <w:rPr>
          <w:rFonts w:hint="default" w:ascii="Times New Roman" w:hAnsi="Times New Roman" w:cs="Times New Roman"/>
          <w:sz w:val="18"/>
          <w:szCs w:val="21"/>
          <w:lang w:val="en-US" w:eastAsia="zh-CN"/>
        </w:rPr>
        <w:t>注：判读房颤患者心电图时还应注意有无心肌缺血、心肌肥厚、预激综合征、电解质紊乱、肺栓塞等征象，并评估心率、QRS波时限、QT间期等指标。</w:t>
      </w:r>
    </w:p>
    <w:p w14:paraId="30FFA096">
      <w:pPr>
        <w:keepNext w:val="0"/>
        <w:keepLines w:val="0"/>
        <w:pageBreakBefore w:val="0"/>
        <w:widowControl w:val="0"/>
        <w:numPr>
          <w:ilvl w:val="0"/>
          <w:numId w:val="0"/>
        </w:numPr>
        <w:kinsoku/>
        <w:wordWrap/>
        <w:overflowPunct/>
        <w:topLinePunct w:val="0"/>
        <w:bidi w:val="0"/>
        <w:spacing w:line="360" w:lineRule="auto"/>
        <w:ind w:firstLine="420" w:firstLineChars="200"/>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（5）经胸超声心动图：为房颤常规检查，可提供是否存在结构性心脏病、心房大小以及心室和瓣膜的结构、功能等信息。</w:t>
      </w:r>
    </w:p>
    <w:p w14:paraId="0DE97059">
      <w:pPr>
        <w:keepNext w:val="0"/>
        <w:keepLines w:val="0"/>
        <w:pageBreakBefore w:val="0"/>
        <w:widowControl w:val="0"/>
        <w:numPr>
          <w:ilvl w:val="0"/>
          <w:numId w:val="0"/>
        </w:numPr>
        <w:kinsoku/>
        <w:wordWrap/>
        <w:overflowPunct/>
        <w:topLinePunct w:val="0"/>
        <w:bidi w:val="0"/>
        <w:spacing w:line="360" w:lineRule="auto"/>
        <w:ind w:firstLine="420" w:firstLineChars="200"/>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（6）经食管超声心动图：经食管超声心动图（transesophageal echocardiography, TEE）TEE是目前检测左心耳血栓最重要、最敏感的检查方法。</w:t>
      </w:r>
    </w:p>
    <w:p w14:paraId="11C7537F">
      <w:pPr>
        <w:keepNext w:val="0"/>
        <w:keepLines w:val="0"/>
        <w:pageBreakBefore w:val="0"/>
        <w:widowControl w:val="0"/>
        <w:numPr>
          <w:ilvl w:val="0"/>
          <w:numId w:val="0"/>
        </w:numPr>
        <w:kinsoku/>
        <w:wordWrap/>
        <w:overflowPunct/>
        <w:topLinePunct w:val="0"/>
        <w:bidi w:val="0"/>
        <w:spacing w:line="360" w:lineRule="auto"/>
        <w:ind w:firstLine="420" w:firstLineChars="200"/>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（7）左心房和肺静脉CT成像：可用于明确左心房、左心耳和肺静脉解剖特征等，以及房颤导管消融术前左心房血栓的筛查。</w:t>
      </w:r>
    </w:p>
    <w:p w14:paraId="6F83BF46">
      <w:pPr>
        <w:keepNext w:val="0"/>
        <w:keepLines w:val="0"/>
        <w:pageBreakBefore w:val="0"/>
        <w:widowControl w:val="0"/>
        <w:numPr>
          <w:ilvl w:val="0"/>
          <w:numId w:val="0"/>
        </w:numPr>
        <w:kinsoku/>
        <w:wordWrap/>
        <w:overflowPunct/>
        <w:topLinePunct w:val="0"/>
        <w:bidi w:val="0"/>
        <w:spacing w:line="360" w:lineRule="auto"/>
        <w:ind w:firstLine="420" w:firstLineChars="200"/>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（8）心脏磁共振成像：可准确评估各心腔的结构、功能，也可用于诊断左心房血栓。</w:t>
      </w:r>
    </w:p>
    <w:p w14:paraId="24FC74FA">
      <w:pPr>
        <w:keepNext w:val="0"/>
        <w:keepLines w:val="0"/>
        <w:pageBreakBefore w:val="0"/>
        <w:widowControl w:val="0"/>
        <w:numPr>
          <w:ilvl w:val="0"/>
          <w:numId w:val="0"/>
        </w:numPr>
        <w:kinsoku/>
        <w:wordWrap/>
        <w:overflowPunct/>
        <w:topLinePunct w:val="0"/>
        <w:bidi w:val="0"/>
        <w:spacing w:line="360" w:lineRule="auto"/>
        <w:ind w:left="0" w:leftChars="0" w:firstLine="0" w:firstLineChars="0"/>
        <w:textAlignment w:val="auto"/>
        <w:outlineLvl w:val="0"/>
        <w:rPr>
          <w:rFonts w:hint="eastAsia" w:ascii="Times New Roman" w:hAnsi="Times New Roman" w:cs="Times New Roman"/>
          <w:color w:val="0000FF"/>
          <w:vertAlign w:val="superscript"/>
          <w:lang w:val="en-US" w:eastAsia="zh-CN"/>
        </w:rPr>
      </w:pPr>
      <w:bookmarkStart w:id="35" w:name="_Toc1633"/>
      <w:bookmarkStart w:id="36" w:name="_Toc4571"/>
      <w:r>
        <w:rPr>
          <w:rFonts w:hint="eastAsia" w:ascii="Times New Roman" w:hAnsi="Times New Roman" w:cs="Times New Roman"/>
          <w:b/>
          <w:bCs/>
          <w:lang w:val="en-US" w:eastAsia="zh-CN"/>
        </w:rPr>
        <w:t>6 心房颤动常见危险因素管理</w:t>
      </w:r>
      <w:r>
        <w:rPr>
          <w:rFonts w:hint="default" w:ascii="Times New Roman" w:hAnsi="Times New Roman" w:cs="Times New Roman"/>
          <w:color w:val="0000FF"/>
          <w:vertAlign w:val="superscript"/>
          <w:lang w:val="en-US" w:eastAsia="zh-CN"/>
        </w:rPr>
        <w:t>[</w:t>
      </w:r>
      <w:r>
        <w:rPr>
          <w:rFonts w:hint="eastAsia" w:ascii="Times New Roman" w:hAnsi="Times New Roman" w:cs="Times New Roman"/>
          <w:color w:val="0000FF"/>
          <w:vertAlign w:val="superscript"/>
          <w:lang w:val="en-US" w:eastAsia="zh-CN"/>
        </w:rPr>
        <w:t>6</w:t>
      </w:r>
      <w:r>
        <w:rPr>
          <w:rFonts w:hint="default" w:ascii="Times New Roman" w:hAnsi="Times New Roman" w:cs="Times New Roman"/>
          <w:color w:val="0000FF"/>
          <w:vertAlign w:val="superscript"/>
          <w:lang w:val="en-US" w:eastAsia="zh-CN"/>
        </w:rPr>
        <w:t>]</w:t>
      </w:r>
      <w:bookmarkEnd w:id="35"/>
      <w:bookmarkEnd w:id="36"/>
    </w:p>
    <w:p w14:paraId="0B819163">
      <w:pPr>
        <w:keepNext w:val="0"/>
        <w:keepLines w:val="0"/>
        <w:pageBreakBefore w:val="0"/>
        <w:widowControl w:val="0"/>
        <w:numPr>
          <w:ilvl w:val="0"/>
          <w:numId w:val="0"/>
        </w:numPr>
        <w:kinsoku/>
        <w:wordWrap/>
        <w:overflowPunct/>
        <w:topLinePunct w:val="0"/>
        <w:bidi w:val="0"/>
        <w:spacing w:line="360" w:lineRule="auto"/>
        <w:textAlignment w:val="auto"/>
        <w:outlineLvl w:val="1"/>
        <w:rPr>
          <w:rFonts w:hint="default" w:ascii="Times New Roman" w:hAnsi="Times New Roman" w:cs="Times New Roman"/>
          <w:b/>
          <w:bCs/>
          <w:lang w:val="en-US" w:eastAsia="zh-CN"/>
        </w:rPr>
      </w:pPr>
      <w:bookmarkStart w:id="37" w:name="_Toc13945"/>
      <w:r>
        <w:rPr>
          <w:rFonts w:hint="eastAsia" w:ascii="Times New Roman" w:hAnsi="Times New Roman" w:cs="Times New Roman"/>
          <w:b/>
          <w:bCs/>
          <w:lang w:val="en-US" w:eastAsia="zh-CN"/>
        </w:rPr>
        <w:t>6.</w:t>
      </w:r>
      <w:r>
        <w:rPr>
          <w:rFonts w:hint="default" w:ascii="Times New Roman" w:hAnsi="Times New Roman" w:cs="Times New Roman"/>
          <w:b/>
          <w:bCs/>
          <w:lang w:val="en-US" w:eastAsia="zh-CN"/>
        </w:rPr>
        <w:t>1 生活方式</w:t>
      </w:r>
      <w:bookmarkEnd w:id="37"/>
    </w:p>
    <w:p w14:paraId="311FB7C5">
      <w:pPr>
        <w:keepNext w:val="0"/>
        <w:keepLines w:val="0"/>
        <w:pageBreakBefore w:val="0"/>
        <w:widowControl w:val="0"/>
        <w:numPr>
          <w:ilvl w:val="0"/>
          <w:numId w:val="0"/>
        </w:numPr>
        <w:kinsoku/>
        <w:wordWrap/>
        <w:overflowPunct/>
        <w:topLinePunct w:val="0"/>
        <w:bidi w:val="0"/>
        <w:spacing w:line="360" w:lineRule="auto"/>
        <w:ind w:firstLine="420" w:firstLineChars="200"/>
        <w:textAlignment w:val="auto"/>
        <w:rPr>
          <w:rFonts w:hint="eastAsia" w:ascii="Times New Roman" w:hAnsi="Times New Roman" w:cs="Times New Roman"/>
          <w:vertAlign w:val="baseline"/>
          <w:lang w:val="en-US" w:eastAsia="zh-CN"/>
        </w:rPr>
      </w:pPr>
      <w:r>
        <w:rPr>
          <w:rFonts w:hint="default" w:ascii="Times New Roman" w:hAnsi="Times New Roman" w:cs="Times New Roman"/>
          <w:lang w:val="en-US" w:eastAsia="zh-CN"/>
        </w:rPr>
        <w:t>生活方式因素显著影响房颤的发生及预后</w:t>
      </w:r>
      <w:r>
        <w:rPr>
          <w:rFonts w:hint="eastAsia" w:ascii="Times New Roman" w:hAnsi="Times New Roman" w:cs="Times New Roman"/>
          <w:lang w:val="en-US" w:eastAsia="zh-CN"/>
        </w:rPr>
        <w:t>。</w:t>
      </w:r>
      <w:r>
        <w:rPr>
          <w:rFonts w:hint="default" w:ascii="Times New Roman" w:hAnsi="Times New Roman" w:cs="Times New Roman"/>
          <w:lang w:val="en-US" w:eastAsia="zh-CN"/>
        </w:rPr>
        <w:t>吸烟是房颤的高危因素，能显著增加房颤患者全因死亡、心血管死亡及抗凝治疗后大出血的风险，房颤患者应严格戒烟，并避免被动吸烟。酒精摄入是房颤的危险因素之一，即使低剂量（约12g）习惯性饮酒也可显著增加房颤风险，建议房颤患者戒酒。长期竞技运动、过度耐力运动或缺乏运动均可增加房颤的发生风险，建议房颤患者坚持适度</w:t>
      </w:r>
      <w:r>
        <w:rPr>
          <w:rFonts w:hint="eastAsia" w:ascii="Times New Roman" w:hAnsi="Times New Roman" w:cs="Times New Roman"/>
          <w:lang w:val="en-US" w:eastAsia="zh-CN"/>
        </w:rPr>
        <w:t>且</w:t>
      </w:r>
      <w:r>
        <w:rPr>
          <w:rFonts w:hint="default" w:ascii="Times New Roman" w:hAnsi="Times New Roman" w:cs="Times New Roman"/>
          <w:lang w:val="en-US" w:eastAsia="zh-CN"/>
        </w:rPr>
        <w:t>有规律的运动，避免持续、高强度及对抗性运动。肥胖（BMI＞30kg/m</w:t>
      </w:r>
      <w:r>
        <w:rPr>
          <w:rFonts w:hint="default" w:ascii="Times New Roman" w:hAnsi="Times New Roman" w:cs="Times New Roman"/>
          <w:vertAlign w:val="superscript"/>
          <w:lang w:val="en-US" w:eastAsia="zh-CN"/>
        </w:rPr>
        <w:t>2</w:t>
      </w:r>
      <w:r>
        <w:rPr>
          <w:rFonts w:hint="default" w:ascii="Times New Roman" w:hAnsi="Times New Roman" w:cs="Times New Roman"/>
          <w:lang w:val="en-US" w:eastAsia="zh-CN"/>
        </w:rPr>
        <w:t>）或体重过低（BMI≤18.5kg/m</w:t>
      </w:r>
      <w:r>
        <w:rPr>
          <w:rFonts w:hint="default" w:ascii="Times New Roman" w:hAnsi="Times New Roman" w:cs="Times New Roman"/>
          <w:vertAlign w:val="superscript"/>
          <w:lang w:val="en-US" w:eastAsia="zh-CN"/>
        </w:rPr>
        <w:t>2</w:t>
      </w:r>
      <w:r>
        <w:rPr>
          <w:rFonts w:hint="default" w:ascii="Times New Roman" w:hAnsi="Times New Roman" w:cs="Times New Roman"/>
          <w:lang w:val="en-US" w:eastAsia="zh-CN"/>
        </w:rPr>
        <w:t>）与房颤发展显著相关</w:t>
      </w:r>
      <w:r>
        <w:rPr>
          <w:rFonts w:hint="default" w:ascii="Times New Roman" w:hAnsi="Times New Roman" w:cs="Times New Roman"/>
          <w:vertAlign w:val="baseline"/>
          <w:lang w:val="en-US" w:eastAsia="zh-CN"/>
        </w:rPr>
        <w:t>，建议房颤患者维持BMI在合理范围，以改善远期预后。建议保持规律睡眠，积极筛查并治疗阻塞性睡眠呼吸暂停等睡眠相关疾病</w:t>
      </w:r>
      <w:r>
        <w:rPr>
          <w:rFonts w:hint="eastAsia" w:ascii="Times New Roman" w:hAnsi="Times New Roman" w:cs="Times New Roman"/>
          <w:vertAlign w:val="baseline"/>
          <w:lang w:val="en-US" w:eastAsia="zh-CN"/>
        </w:rPr>
        <w:t>。</w:t>
      </w:r>
    </w:p>
    <w:p w14:paraId="018E5FF9">
      <w:pPr>
        <w:keepNext w:val="0"/>
        <w:keepLines w:val="0"/>
        <w:pageBreakBefore w:val="0"/>
        <w:widowControl w:val="0"/>
        <w:numPr>
          <w:ilvl w:val="0"/>
          <w:numId w:val="0"/>
        </w:numPr>
        <w:kinsoku/>
        <w:wordWrap/>
        <w:overflowPunct/>
        <w:topLinePunct w:val="0"/>
        <w:bidi w:val="0"/>
        <w:spacing w:line="360" w:lineRule="auto"/>
        <w:textAlignment w:val="auto"/>
        <w:outlineLvl w:val="1"/>
        <w:rPr>
          <w:rFonts w:hint="default" w:ascii="Times New Roman" w:hAnsi="Times New Roman" w:cs="Times New Roman"/>
          <w:b/>
          <w:bCs/>
          <w:lang w:val="en-US" w:eastAsia="zh-CN"/>
        </w:rPr>
      </w:pPr>
      <w:bookmarkStart w:id="38" w:name="_Toc4347"/>
      <w:r>
        <w:rPr>
          <w:rFonts w:hint="eastAsia" w:ascii="Times New Roman" w:hAnsi="Times New Roman" w:cs="Times New Roman"/>
          <w:b/>
          <w:bCs/>
          <w:lang w:val="en-US" w:eastAsia="zh-CN"/>
        </w:rPr>
        <w:t>6.2</w:t>
      </w:r>
      <w:r>
        <w:rPr>
          <w:rFonts w:hint="default" w:ascii="Times New Roman" w:hAnsi="Times New Roman" w:cs="Times New Roman"/>
          <w:b/>
          <w:bCs/>
          <w:lang w:val="en-US" w:eastAsia="zh-CN"/>
        </w:rPr>
        <w:t>肥胖</w:t>
      </w:r>
      <w:bookmarkEnd w:id="38"/>
    </w:p>
    <w:p w14:paraId="6143B4BF">
      <w:pPr>
        <w:keepNext w:val="0"/>
        <w:keepLines w:val="0"/>
        <w:pageBreakBefore w:val="0"/>
        <w:widowControl w:val="0"/>
        <w:numPr>
          <w:ilvl w:val="0"/>
          <w:numId w:val="0"/>
        </w:numPr>
        <w:kinsoku/>
        <w:wordWrap/>
        <w:overflowPunct/>
        <w:topLinePunct w:val="0"/>
        <w:bidi w:val="0"/>
        <w:spacing w:line="360" w:lineRule="auto"/>
        <w:ind w:firstLine="420" w:firstLineChars="200"/>
        <w:textAlignment w:val="auto"/>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 xml:space="preserve">肥胖是房颤的危险因素之一。体重指数增加与新发房颤和阵发性房颤发展为持续性房颤的风险均直接相关 。维持理想体质量（体重指数20.0～23.9 kg/m 2）、纠正腹型肥胖（男性腹围≥ 90 cm，女性腹围≥85 cm） 很重要，但老年患者仍应注意营养均衡，避免过快、过度减重 。亚洲房颤口服抗凝药研究显示低体重者较正常体重者的死亡及复合终点事件增加 </w:t>
      </w:r>
    </w:p>
    <w:p w14:paraId="7664E17C">
      <w:pPr>
        <w:keepNext w:val="0"/>
        <w:keepLines w:val="0"/>
        <w:pageBreakBefore w:val="0"/>
        <w:widowControl w:val="0"/>
        <w:numPr>
          <w:ilvl w:val="0"/>
          <w:numId w:val="0"/>
        </w:numPr>
        <w:kinsoku/>
        <w:wordWrap/>
        <w:overflowPunct/>
        <w:topLinePunct w:val="0"/>
        <w:bidi w:val="0"/>
        <w:spacing w:line="360" w:lineRule="auto"/>
        <w:textAlignment w:val="auto"/>
        <w:outlineLvl w:val="1"/>
        <w:rPr>
          <w:rFonts w:hint="default" w:ascii="Times New Roman" w:hAnsi="Times New Roman" w:cs="Times New Roman"/>
          <w:b/>
          <w:bCs/>
          <w:lang w:val="en-US" w:eastAsia="zh-CN"/>
        </w:rPr>
      </w:pPr>
      <w:bookmarkStart w:id="39" w:name="_Toc8838"/>
      <w:r>
        <w:rPr>
          <w:rFonts w:hint="eastAsia" w:ascii="Times New Roman" w:hAnsi="Times New Roman" w:cs="Times New Roman"/>
          <w:b/>
          <w:bCs/>
          <w:kern w:val="2"/>
          <w:sz w:val="21"/>
          <w:szCs w:val="24"/>
          <w:lang w:val="en-US" w:eastAsia="zh-CN" w:bidi="ar-SA"/>
        </w:rPr>
        <w:t>6.3</w:t>
      </w:r>
      <w:r>
        <w:rPr>
          <w:rFonts w:hint="default" w:ascii="Times New Roman" w:hAnsi="Times New Roman" w:cs="Times New Roman"/>
          <w:b/>
          <w:bCs/>
          <w:lang w:val="en-US" w:eastAsia="zh-CN"/>
        </w:rPr>
        <w:t xml:space="preserve"> 高血压</w:t>
      </w:r>
      <w:bookmarkEnd w:id="39"/>
    </w:p>
    <w:p w14:paraId="351A6A57">
      <w:pPr>
        <w:keepNext w:val="0"/>
        <w:keepLines w:val="0"/>
        <w:pageBreakBefore w:val="0"/>
        <w:widowControl w:val="0"/>
        <w:numPr>
          <w:ilvl w:val="0"/>
          <w:numId w:val="0"/>
        </w:numPr>
        <w:kinsoku/>
        <w:wordWrap/>
        <w:overflowPunct/>
        <w:topLinePunct w:val="0"/>
        <w:bidi w:val="0"/>
        <w:spacing w:line="360" w:lineRule="auto"/>
        <w:ind w:firstLine="42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老年患者降压目标应结合整体健康状况、耐受性及衰弱状态进行个体化制定。高血压患者的房颤风险增加，最佳收缩压目标为120-129mmHg，年龄≥85岁的患者，可以适当放宽收缩压治疗目标，即收缩压目标＜140mmHg或尽可能低。有限的数据表明，房颤患者使用ACEI或ARB可能对预防房颤更有优势。</w:t>
      </w:r>
    </w:p>
    <w:p w14:paraId="793635AF">
      <w:pPr>
        <w:keepNext w:val="0"/>
        <w:keepLines w:val="0"/>
        <w:pageBreakBefore w:val="0"/>
        <w:widowControl w:val="0"/>
        <w:numPr>
          <w:ilvl w:val="0"/>
          <w:numId w:val="0"/>
        </w:numPr>
        <w:kinsoku/>
        <w:wordWrap/>
        <w:overflowPunct/>
        <w:topLinePunct w:val="0"/>
        <w:bidi w:val="0"/>
        <w:spacing w:line="360" w:lineRule="auto"/>
        <w:textAlignment w:val="auto"/>
        <w:outlineLvl w:val="1"/>
        <w:rPr>
          <w:rFonts w:hint="default" w:ascii="Times New Roman" w:hAnsi="Times New Roman" w:cs="Times New Roman"/>
          <w:b/>
          <w:bCs/>
          <w:lang w:val="en-US" w:eastAsia="zh-CN"/>
        </w:rPr>
      </w:pPr>
      <w:bookmarkStart w:id="40" w:name="_Toc9821"/>
      <w:r>
        <w:rPr>
          <w:rFonts w:hint="eastAsia" w:ascii="Times New Roman" w:hAnsi="Times New Roman" w:cs="Times New Roman"/>
          <w:b/>
          <w:bCs/>
          <w:kern w:val="2"/>
          <w:sz w:val="21"/>
          <w:szCs w:val="24"/>
          <w:lang w:val="en-US" w:eastAsia="zh-CN" w:bidi="ar-SA"/>
        </w:rPr>
        <w:t>6.4</w:t>
      </w:r>
      <w:r>
        <w:rPr>
          <w:rFonts w:hint="eastAsia" w:ascii="Times New Roman" w:hAnsi="Times New Roman" w:cs="Times New Roman"/>
          <w:b/>
          <w:bCs/>
          <w:lang w:val="en-US" w:eastAsia="zh-CN"/>
        </w:rPr>
        <w:t xml:space="preserve"> </w:t>
      </w:r>
      <w:r>
        <w:rPr>
          <w:rFonts w:hint="default" w:ascii="Times New Roman" w:hAnsi="Times New Roman" w:cs="Times New Roman"/>
          <w:b/>
          <w:bCs/>
          <w:lang w:val="en-US" w:eastAsia="zh-CN"/>
        </w:rPr>
        <w:t>心力衰竭</w:t>
      </w:r>
      <w:bookmarkEnd w:id="40"/>
    </w:p>
    <w:p w14:paraId="40CF27B9">
      <w:pPr>
        <w:keepNext w:val="0"/>
        <w:keepLines w:val="0"/>
        <w:pageBreakBefore w:val="0"/>
        <w:widowControl w:val="0"/>
        <w:numPr>
          <w:ilvl w:val="0"/>
          <w:numId w:val="0"/>
        </w:numPr>
        <w:kinsoku/>
        <w:wordWrap/>
        <w:overflowPunct/>
        <w:topLinePunct w:val="0"/>
        <w:bidi w:val="0"/>
        <w:spacing w:line="360" w:lineRule="auto"/>
        <w:ind w:firstLine="420" w:firstLineChars="200"/>
        <w:jc w:val="both"/>
        <w:textAlignment w:val="auto"/>
        <w:rPr>
          <w:rFonts w:hint="default" w:ascii="Times New Roman" w:hAnsi="Times New Roman" w:cs="Times New Roman"/>
          <w:b/>
          <w:bCs/>
          <w:lang w:val="en-US" w:eastAsia="zh-CN"/>
        </w:rPr>
      </w:pPr>
      <w:r>
        <w:rPr>
          <w:rFonts w:hint="default" w:ascii="Times New Roman" w:hAnsi="Times New Roman" w:cs="Times New Roman"/>
          <w:lang w:val="en-US" w:eastAsia="zh-CN"/>
        </w:rPr>
        <w:t>心力衰竭是影响房颤患者预后</w:t>
      </w:r>
      <w:r>
        <w:rPr>
          <w:rFonts w:hint="eastAsia" w:ascii="Times New Roman" w:hAnsi="Times New Roman" w:cs="Times New Roman"/>
          <w:lang w:val="en-US" w:eastAsia="zh-CN"/>
        </w:rPr>
        <w:t>以及</w:t>
      </w:r>
      <w:r>
        <w:rPr>
          <w:rFonts w:hint="default" w:ascii="Times New Roman" w:hAnsi="Times New Roman" w:cs="Times New Roman"/>
          <w:lang w:val="en-US" w:eastAsia="zh-CN"/>
        </w:rPr>
        <w:t>房颤复发</w:t>
      </w:r>
      <w:r>
        <w:rPr>
          <w:rFonts w:hint="eastAsia" w:ascii="Times New Roman" w:hAnsi="Times New Roman" w:cs="Times New Roman"/>
          <w:lang w:val="en-US" w:eastAsia="zh-CN"/>
        </w:rPr>
        <w:t>和</w:t>
      </w:r>
      <w:r>
        <w:rPr>
          <w:rFonts w:hint="default" w:ascii="Times New Roman" w:hAnsi="Times New Roman" w:cs="Times New Roman"/>
          <w:lang w:val="en-US" w:eastAsia="zh-CN"/>
        </w:rPr>
        <w:t>进展的</w:t>
      </w:r>
      <w:r>
        <w:rPr>
          <w:rFonts w:hint="eastAsia" w:ascii="Times New Roman" w:hAnsi="Times New Roman" w:cs="Times New Roman"/>
          <w:lang w:val="en-US" w:eastAsia="zh-CN"/>
        </w:rPr>
        <w:t>重要</w:t>
      </w:r>
      <w:r>
        <w:rPr>
          <w:rFonts w:hint="default" w:ascii="Times New Roman" w:hAnsi="Times New Roman" w:cs="Times New Roman"/>
          <w:lang w:val="en-US" w:eastAsia="zh-CN"/>
        </w:rPr>
        <w:t>因素，且两者互为</w:t>
      </w:r>
      <w:r>
        <w:rPr>
          <w:rFonts w:hint="eastAsia" w:ascii="Times New Roman" w:hAnsi="Times New Roman" w:cs="Times New Roman"/>
          <w:lang w:val="en-US" w:eastAsia="zh-CN"/>
        </w:rPr>
        <w:t>致病</w:t>
      </w:r>
      <w:r>
        <w:rPr>
          <w:rFonts w:hint="default" w:ascii="Times New Roman" w:hAnsi="Times New Roman" w:cs="Times New Roman"/>
          <w:lang w:val="en-US" w:eastAsia="zh-CN"/>
        </w:rPr>
        <w:t>因素。心衰的管理应遵循心衰治疗指南的建议</w:t>
      </w:r>
      <w:r>
        <w:rPr>
          <w:rFonts w:hint="eastAsia" w:ascii="Times New Roman" w:hAnsi="Times New Roman" w:cs="Times New Roman"/>
          <w:lang w:val="en-US" w:eastAsia="zh-CN"/>
        </w:rPr>
        <w:t>，在</w:t>
      </w:r>
      <w:r>
        <w:rPr>
          <w:rFonts w:hint="default" w:ascii="Times New Roman" w:hAnsi="Times New Roman" w:cs="Times New Roman"/>
          <w:lang w:val="en-US" w:eastAsia="zh-CN"/>
        </w:rPr>
        <w:t>房颤伴发心衰的药物治疗方面，低剂量地高辛在心室率控制方面比β受体阻滞剂略有优势。房颤合并HFpEF，达格列净和恩格列净在改善预后方面有效。</w:t>
      </w:r>
    </w:p>
    <w:p w14:paraId="21B8EA07">
      <w:pPr>
        <w:keepNext w:val="0"/>
        <w:keepLines w:val="0"/>
        <w:pageBreakBefore w:val="0"/>
        <w:widowControl w:val="0"/>
        <w:numPr>
          <w:ilvl w:val="0"/>
          <w:numId w:val="0"/>
        </w:numPr>
        <w:kinsoku/>
        <w:wordWrap/>
        <w:overflowPunct/>
        <w:topLinePunct w:val="0"/>
        <w:bidi w:val="0"/>
        <w:spacing w:line="360" w:lineRule="auto"/>
        <w:textAlignment w:val="auto"/>
        <w:outlineLvl w:val="1"/>
        <w:rPr>
          <w:rFonts w:hint="default" w:ascii="Times New Roman" w:hAnsi="Times New Roman" w:cs="Times New Roman"/>
          <w:b/>
          <w:bCs/>
          <w:lang w:val="en-US" w:eastAsia="zh-CN"/>
        </w:rPr>
      </w:pPr>
      <w:bookmarkStart w:id="41" w:name="_Toc24163"/>
      <w:r>
        <w:rPr>
          <w:rFonts w:hint="eastAsia" w:ascii="Times New Roman" w:hAnsi="Times New Roman" w:cs="Times New Roman"/>
          <w:b/>
          <w:bCs/>
          <w:kern w:val="2"/>
          <w:sz w:val="21"/>
          <w:szCs w:val="24"/>
          <w:lang w:val="en-US" w:eastAsia="zh-CN" w:bidi="ar-SA"/>
        </w:rPr>
        <w:t>6.5</w:t>
      </w:r>
      <w:r>
        <w:rPr>
          <w:rFonts w:hint="eastAsia" w:ascii="Times New Roman" w:hAnsi="Times New Roman" w:cs="Times New Roman"/>
          <w:b/>
          <w:bCs/>
          <w:lang w:val="en-US" w:eastAsia="zh-CN"/>
        </w:rPr>
        <w:t xml:space="preserve"> </w:t>
      </w:r>
      <w:r>
        <w:rPr>
          <w:rFonts w:hint="default" w:ascii="Times New Roman" w:hAnsi="Times New Roman" w:cs="Times New Roman"/>
          <w:b/>
          <w:bCs/>
          <w:lang w:val="en-US" w:eastAsia="zh-CN"/>
        </w:rPr>
        <w:t>冠心病</w:t>
      </w:r>
      <w:bookmarkEnd w:id="41"/>
    </w:p>
    <w:p w14:paraId="7BCC66F0">
      <w:pPr>
        <w:keepNext w:val="0"/>
        <w:keepLines w:val="0"/>
        <w:pageBreakBefore w:val="0"/>
        <w:widowControl w:val="0"/>
        <w:numPr>
          <w:ilvl w:val="0"/>
          <w:numId w:val="0"/>
        </w:numPr>
        <w:kinsoku/>
        <w:wordWrap/>
        <w:overflowPunct/>
        <w:topLinePunct w:val="0"/>
        <w:bidi w:val="0"/>
        <w:spacing w:line="360" w:lineRule="auto"/>
        <w:ind w:firstLine="420" w:firstLineChars="200"/>
        <w:jc w:val="both"/>
        <w:textAlignment w:val="auto"/>
        <w:rPr>
          <w:rFonts w:hint="default" w:ascii="Times New Roman" w:hAnsi="Times New Roman" w:cs="Times New Roman"/>
          <w:b/>
          <w:bCs/>
          <w:lang w:val="en-US" w:eastAsia="zh-CN"/>
        </w:rPr>
      </w:pPr>
      <w:r>
        <w:rPr>
          <w:rFonts w:hint="default" w:ascii="Times New Roman" w:hAnsi="Times New Roman" w:cs="Times New Roman"/>
          <w:lang w:val="en-US" w:eastAsia="zh-CN"/>
        </w:rPr>
        <w:t>冠心病可引起心肌缺血</w:t>
      </w:r>
      <w:r>
        <w:rPr>
          <w:rFonts w:hint="eastAsia" w:ascii="Times New Roman" w:hAnsi="Times New Roman" w:cs="Times New Roman"/>
          <w:lang w:val="en-US" w:eastAsia="zh-CN"/>
        </w:rPr>
        <w:t>，</w:t>
      </w:r>
      <w:r>
        <w:rPr>
          <w:rFonts w:hint="default" w:ascii="Times New Roman" w:hAnsi="Times New Roman" w:cs="Times New Roman"/>
          <w:lang w:val="en-US" w:eastAsia="zh-CN"/>
        </w:rPr>
        <w:t>导致心房结构重构，增加房颤发生</w:t>
      </w:r>
      <w:r>
        <w:rPr>
          <w:rFonts w:hint="eastAsia" w:ascii="Times New Roman" w:hAnsi="Times New Roman" w:cs="Times New Roman"/>
          <w:lang w:val="en-US" w:eastAsia="zh-CN"/>
        </w:rPr>
        <w:t>风险</w:t>
      </w:r>
      <w:r>
        <w:rPr>
          <w:rFonts w:hint="default" w:ascii="Times New Roman" w:hAnsi="Times New Roman" w:cs="Times New Roman"/>
          <w:lang w:val="en-US" w:eastAsia="zh-CN"/>
        </w:rPr>
        <w:t>；而房颤可增加心脏负荷，诱发心衰等并发症。冠心病合并房颤，应积极实施血运重建，改善冠状动脉供血不足；控制心率与节律，减轻心脏负荷，对于合并冠心病的患者，静息心率控制在70次/分以下可显著降低全因死亡率，推荐使用β受体阻滞剂或非二氢吡啶类钙通道阻滞剂。抗血小板与抗凝管理，预防血栓事件。</w:t>
      </w:r>
    </w:p>
    <w:p w14:paraId="14A266EE">
      <w:pPr>
        <w:keepNext w:val="0"/>
        <w:keepLines w:val="0"/>
        <w:pageBreakBefore w:val="0"/>
        <w:widowControl w:val="0"/>
        <w:numPr>
          <w:ilvl w:val="0"/>
          <w:numId w:val="0"/>
        </w:numPr>
        <w:kinsoku/>
        <w:wordWrap/>
        <w:overflowPunct/>
        <w:topLinePunct w:val="0"/>
        <w:bidi w:val="0"/>
        <w:spacing w:line="360" w:lineRule="auto"/>
        <w:jc w:val="both"/>
        <w:textAlignment w:val="auto"/>
        <w:outlineLvl w:val="1"/>
        <w:rPr>
          <w:rFonts w:hint="default" w:ascii="Times New Roman" w:hAnsi="Times New Roman" w:cs="Times New Roman"/>
          <w:lang w:val="en-US" w:eastAsia="zh-CN"/>
        </w:rPr>
      </w:pPr>
      <w:bookmarkStart w:id="42" w:name="_Toc25820"/>
      <w:r>
        <w:rPr>
          <w:rFonts w:hint="eastAsia" w:ascii="Times New Roman" w:hAnsi="Times New Roman" w:cs="Times New Roman"/>
          <w:b/>
          <w:bCs/>
          <w:kern w:val="2"/>
          <w:sz w:val="21"/>
          <w:szCs w:val="24"/>
          <w:lang w:val="en-US" w:eastAsia="zh-CN" w:bidi="ar-SA"/>
        </w:rPr>
        <w:t>6.6</w:t>
      </w:r>
      <w:r>
        <w:rPr>
          <w:rFonts w:hint="default" w:ascii="Times New Roman" w:hAnsi="Times New Roman" w:cs="Times New Roman"/>
          <w:b/>
          <w:bCs/>
          <w:lang w:val="en-US" w:eastAsia="zh-CN"/>
        </w:rPr>
        <w:t xml:space="preserve"> 慢性阻塞性肺疾病</w:t>
      </w:r>
      <w:bookmarkEnd w:id="42"/>
    </w:p>
    <w:p w14:paraId="7515F533">
      <w:pPr>
        <w:keepNext w:val="0"/>
        <w:keepLines w:val="0"/>
        <w:pageBreakBefore w:val="0"/>
        <w:widowControl w:val="0"/>
        <w:numPr>
          <w:ilvl w:val="0"/>
          <w:numId w:val="0"/>
        </w:numPr>
        <w:kinsoku/>
        <w:wordWrap/>
        <w:overflowPunct/>
        <w:topLinePunct w:val="0"/>
        <w:bidi w:val="0"/>
        <w:spacing w:line="360" w:lineRule="auto"/>
        <w:ind w:firstLine="42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房颤是慢性阻塞性肺疾病患者最常见的心律失常之一，COPD合并房颤管理，需注意部分吸入性支气管舒张剂（如β2受体激动剂、抗胆碱类药物）和茶碱</w:t>
      </w:r>
      <w:r>
        <w:rPr>
          <w:rFonts w:hint="eastAsia" w:ascii="Times New Roman" w:hAnsi="Times New Roman" w:cs="Times New Roman"/>
          <w:lang w:val="en-US" w:eastAsia="zh-CN"/>
        </w:rPr>
        <w:t>类药物</w:t>
      </w:r>
      <w:r>
        <w:rPr>
          <w:rFonts w:hint="default" w:ascii="Times New Roman" w:hAnsi="Times New Roman" w:cs="Times New Roman"/>
          <w:lang w:val="en-US" w:eastAsia="zh-CN"/>
        </w:rPr>
        <w:t>可能</w:t>
      </w:r>
      <w:r>
        <w:rPr>
          <w:rFonts w:hint="eastAsia" w:ascii="Times New Roman" w:hAnsi="Times New Roman" w:cs="Times New Roman"/>
          <w:lang w:val="en-US" w:eastAsia="zh-CN"/>
        </w:rPr>
        <w:t>诱发</w:t>
      </w:r>
      <w:r>
        <w:rPr>
          <w:rFonts w:hint="default" w:ascii="Times New Roman" w:hAnsi="Times New Roman" w:cs="Times New Roman"/>
          <w:lang w:val="en-US" w:eastAsia="zh-CN"/>
        </w:rPr>
        <w:t>心律失常，长期应用时应定期监测药物不良反应，必要时减量或停用。</w:t>
      </w:r>
    </w:p>
    <w:p w14:paraId="37159F0A">
      <w:pPr>
        <w:keepNext w:val="0"/>
        <w:keepLines w:val="0"/>
        <w:pageBreakBefore w:val="0"/>
        <w:widowControl w:val="0"/>
        <w:numPr>
          <w:ilvl w:val="0"/>
          <w:numId w:val="0"/>
        </w:numPr>
        <w:kinsoku/>
        <w:wordWrap/>
        <w:overflowPunct/>
        <w:topLinePunct w:val="0"/>
        <w:bidi w:val="0"/>
        <w:spacing w:line="360" w:lineRule="auto"/>
        <w:jc w:val="both"/>
        <w:textAlignment w:val="auto"/>
        <w:outlineLvl w:val="1"/>
        <w:rPr>
          <w:rFonts w:hint="default" w:ascii="Times New Roman" w:hAnsi="Times New Roman" w:cs="Times New Roman"/>
          <w:b/>
          <w:bCs/>
          <w:lang w:val="en-US" w:eastAsia="zh-CN"/>
        </w:rPr>
      </w:pPr>
      <w:bookmarkStart w:id="43" w:name="_Toc6724"/>
      <w:r>
        <w:rPr>
          <w:rFonts w:hint="eastAsia" w:ascii="Times New Roman" w:hAnsi="Times New Roman" w:cs="Times New Roman"/>
          <w:b/>
          <w:bCs/>
          <w:lang w:val="en-US" w:eastAsia="zh-CN"/>
        </w:rPr>
        <w:t>6.7 糖尿病</w:t>
      </w:r>
      <w:bookmarkEnd w:id="43"/>
    </w:p>
    <w:p w14:paraId="58CA2E1D">
      <w:pPr>
        <w:keepNext w:val="0"/>
        <w:keepLines w:val="0"/>
        <w:pageBreakBefore w:val="0"/>
        <w:widowControl w:val="0"/>
        <w:numPr>
          <w:ilvl w:val="0"/>
          <w:numId w:val="0"/>
        </w:numPr>
        <w:kinsoku/>
        <w:wordWrap/>
        <w:overflowPunct/>
        <w:topLinePunct w:val="0"/>
        <w:bidi w:val="0"/>
        <w:spacing w:line="360" w:lineRule="auto"/>
        <w:ind w:firstLine="420" w:firstLineChars="200"/>
        <w:jc w:val="both"/>
        <w:textAlignment w:val="auto"/>
        <w:rPr>
          <w:rFonts w:hint="eastAsia" w:eastAsia="宋体"/>
          <w:lang w:eastAsia="zh-CN"/>
        </w:rPr>
      </w:pPr>
      <w:r>
        <w:rPr>
          <w:rFonts w:hint="eastAsia" w:ascii="Times New Roman" w:hAnsi="Times New Roman" w:cs="Times New Roman"/>
          <w:lang w:val="en-US" w:eastAsia="zh-CN"/>
        </w:rPr>
        <w:t>糖尿病可导致心房电重构与结构重构，提升房颤发生风险。研究显示，约四分之一的房颤患者合并糖尿病，糖尿病患者发生房颤的风险为非糖尿病患者的1.87倍。糖尿病病程与房颤发病相关：病程每增加1年，房颤发生风险升高3%。此外，糖尿病是影响血栓栓塞风险的主要因素，与糖尿病病程小于5年的患者相比，病程持续10年及以上的患者脑卒中发生率显著升高。</w:t>
      </w:r>
    </w:p>
    <w:p w14:paraId="6476F27F">
      <w:pPr>
        <w:keepNext w:val="0"/>
        <w:keepLines w:val="0"/>
        <w:pageBreakBefore w:val="0"/>
        <w:widowControl w:val="0"/>
        <w:numPr>
          <w:ilvl w:val="0"/>
          <w:numId w:val="0"/>
        </w:numPr>
        <w:kinsoku/>
        <w:wordWrap/>
        <w:overflowPunct/>
        <w:topLinePunct w:val="0"/>
        <w:bidi w:val="0"/>
        <w:spacing w:line="360" w:lineRule="auto"/>
        <w:ind w:left="0" w:leftChars="0" w:firstLine="0" w:firstLineChars="0"/>
        <w:textAlignment w:val="auto"/>
        <w:outlineLvl w:val="0"/>
        <w:rPr>
          <w:rFonts w:hint="default" w:ascii="Times New Roman" w:hAnsi="Times New Roman" w:cs="Times New Roman"/>
          <w:b/>
          <w:bCs/>
          <w:kern w:val="2"/>
          <w:sz w:val="21"/>
          <w:szCs w:val="24"/>
          <w:lang w:val="en-US" w:eastAsia="zh-CN" w:bidi="ar-SA"/>
        </w:rPr>
      </w:pPr>
      <w:bookmarkStart w:id="44" w:name="_Toc518"/>
      <w:bookmarkStart w:id="45" w:name="_Toc25161"/>
      <w:r>
        <w:rPr>
          <w:rFonts w:hint="eastAsia" w:ascii="Times New Roman" w:hAnsi="Times New Roman" w:cs="Times New Roman"/>
          <w:b/>
          <w:bCs/>
          <w:kern w:val="2"/>
          <w:sz w:val="21"/>
          <w:szCs w:val="24"/>
          <w:lang w:val="en-US" w:eastAsia="zh-CN" w:bidi="ar-SA"/>
        </w:rPr>
        <w:t>7 心房颤动的管理策略</w:t>
      </w:r>
      <w:bookmarkEnd w:id="44"/>
      <w:r>
        <w:rPr>
          <w:rFonts w:hint="eastAsia" w:ascii="Times New Roman" w:hAnsi="Times New Roman" w:cs="Times New Roman"/>
          <w:b/>
          <w:bCs/>
          <w:kern w:val="2"/>
          <w:sz w:val="21"/>
          <w:szCs w:val="24"/>
          <w:lang w:val="en-US" w:eastAsia="zh-CN" w:bidi="ar-SA"/>
        </w:rPr>
        <w:t>和西医治疗</w:t>
      </w:r>
      <w:bookmarkEnd w:id="45"/>
    </w:p>
    <w:p w14:paraId="62CC224E">
      <w:pPr>
        <w:keepNext w:val="0"/>
        <w:keepLines w:val="0"/>
        <w:pageBreakBefore w:val="0"/>
        <w:widowControl w:val="0"/>
        <w:numPr>
          <w:ilvl w:val="0"/>
          <w:numId w:val="0"/>
        </w:numPr>
        <w:kinsoku/>
        <w:wordWrap/>
        <w:overflowPunct/>
        <w:topLinePunct w:val="0"/>
        <w:bidi w:val="0"/>
        <w:spacing w:line="360" w:lineRule="auto"/>
        <w:textAlignment w:val="auto"/>
        <w:outlineLvl w:val="1"/>
        <w:rPr>
          <w:rFonts w:hint="default" w:ascii="Times New Roman" w:hAnsi="Times New Roman" w:cs="Times New Roman"/>
          <w:b/>
          <w:bCs/>
          <w:kern w:val="2"/>
          <w:sz w:val="21"/>
          <w:szCs w:val="24"/>
          <w:lang w:val="en-US" w:eastAsia="zh-CN" w:bidi="ar-SA"/>
        </w:rPr>
      </w:pPr>
      <w:bookmarkStart w:id="46" w:name="_Toc18802"/>
      <w:r>
        <w:rPr>
          <w:rFonts w:hint="eastAsia" w:ascii="Times New Roman" w:hAnsi="Times New Roman" w:cs="Times New Roman"/>
          <w:b/>
          <w:bCs/>
          <w:kern w:val="2"/>
          <w:sz w:val="21"/>
          <w:szCs w:val="24"/>
          <w:lang w:val="en-US" w:eastAsia="zh-CN" w:bidi="ar-SA"/>
        </w:rPr>
        <w:t>7.1管理策略</w:t>
      </w:r>
      <w:bookmarkEnd w:id="46"/>
    </w:p>
    <w:p w14:paraId="0E689035">
      <w:pPr>
        <w:keepNext w:val="0"/>
        <w:keepLines w:val="0"/>
        <w:pageBreakBefore w:val="0"/>
        <w:widowControl w:val="0"/>
        <w:numPr>
          <w:ilvl w:val="0"/>
          <w:numId w:val="0"/>
        </w:numPr>
        <w:kinsoku/>
        <w:wordWrap/>
        <w:overflowPunct/>
        <w:topLinePunct w:val="0"/>
        <w:bidi w:val="0"/>
        <w:spacing w:line="360" w:lineRule="auto"/>
        <w:ind w:firstLine="420" w:firstLineChars="200"/>
        <w:jc w:val="both"/>
        <w:textAlignment w:val="auto"/>
        <w:rPr>
          <w:rFonts w:hint="eastAsia" w:ascii="Times New Roman" w:hAnsi="Times New Roman" w:cs="Times New Roman"/>
          <w:b w:val="0"/>
          <w:bCs w:val="0"/>
          <w:kern w:val="2"/>
          <w:sz w:val="21"/>
          <w:szCs w:val="24"/>
          <w:lang w:val="en-US" w:eastAsia="zh-CN" w:bidi="ar-SA"/>
        </w:rPr>
      </w:pPr>
      <w:r>
        <w:rPr>
          <w:rFonts w:hint="eastAsia" w:ascii="Times New Roman" w:hAnsi="Times New Roman" w:cs="Times New Roman"/>
          <w:b w:val="0"/>
          <w:bCs w:val="0"/>
          <w:kern w:val="2"/>
          <w:sz w:val="21"/>
          <w:szCs w:val="24"/>
          <w:lang w:val="en-US" w:eastAsia="zh-CN" w:bidi="ar-SA"/>
        </w:rPr>
        <w:t>房颤管理的目标是通过以内科治疗为主导的多学科协作，为患者制定个体化诊疗方案，通过节律和（或）室率控制改善症状，控制心血管危险因素、治疗并发症，预防脑卒中，以及为患者提供自我管理、生活方式改变、社会心理等方面的支持。</w:t>
      </w:r>
    </w:p>
    <w:p w14:paraId="01078FF1">
      <w:pPr>
        <w:keepNext w:val="0"/>
        <w:keepLines w:val="0"/>
        <w:pageBreakBefore w:val="0"/>
        <w:widowControl w:val="0"/>
        <w:numPr>
          <w:ilvl w:val="0"/>
          <w:numId w:val="0"/>
        </w:numPr>
        <w:kinsoku/>
        <w:wordWrap/>
        <w:overflowPunct/>
        <w:topLinePunct w:val="0"/>
        <w:bidi w:val="0"/>
        <w:spacing w:line="360" w:lineRule="auto"/>
        <w:textAlignment w:val="auto"/>
        <w:outlineLvl w:val="1"/>
        <w:rPr>
          <w:rFonts w:hint="eastAsia" w:ascii="Times New Roman" w:hAnsi="Times New Roman" w:cs="Times New Roman"/>
          <w:b/>
          <w:bCs/>
          <w:kern w:val="2"/>
          <w:sz w:val="21"/>
          <w:szCs w:val="24"/>
          <w:lang w:val="en-US" w:eastAsia="zh-CN" w:bidi="ar-SA"/>
        </w:rPr>
      </w:pPr>
      <w:bookmarkStart w:id="47" w:name="_Toc11901"/>
      <w:r>
        <w:rPr>
          <w:rFonts w:hint="eastAsia" w:ascii="Times New Roman" w:hAnsi="Times New Roman" w:cs="Times New Roman"/>
          <w:b/>
          <w:bCs/>
          <w:kern w:val="2"/>
          <w:sz w:val="21"/>
          <w:szCs w:val="24"/>
          <w:lang w:val="en-US" w:eastAsia="zh-CN" w:bidi="ar-SA"/>
        </w:rPr>
        <w:t>7.2 心房颤动预防脑卒中和血栓栓塞</w:t>
      </w:r>
      <w:bookmarkEnd w:id="47"/>
    </w:p>
    <w:p w14:paraId="703E997B">
      <w:pPr>
        <w:keepNext w:val="0"/>
        <w:keepLines w:val="0"/>
        <w:pageBreakBefore w:val="0"/>
        <w:widowControl w:val="0"/>
        <w:numPr>
          <w:ilvl w:val="0"/>
          <w:numId w:val="0"/>
        </w:numPr>
        <w:kinsoku/>
        <w:wordWrap/>
        <w:overflowPunct/>
        <w:topLinePunct w:val="0"/>
        <w:bidi w:val="0"/>
        <w:spacing w:line="360" w:lineRule="auto"/>
        <w:ind w:firstLine="420" w:firstLineChars="200"/>
        <w:jc w:val="both"/>
        <w:textAlignment w:val="auto"/>
        <w:rPr>
          <w:rFonts w:hint="eastAsia" w:ascii="Times New Roman" w:hAnsi="Times New Roman" w:cs="Times New Roman"/>
          <w:b w:val="0"/>
          <w:bCs w:val="0"/>
          <w:kern w:val="2"/>
          <w:sz w:val="21"/>
          <w:szCs w:val="24"/>
          <w:lang w:val="en-US" w:eastAsia="zh-CN" w:bidi="ar-SA"/>
        </w:rPr>
      </w:pPr>
      <w:r>
        <w:rPr>
          <w:rFonts w:hint="eastAsia" w:ascii="Times New Roman" w:hAnsi="Times New Roman" w:cs="Times New Roman"/>
          <w:b w:val="0"/>
          <w:bCs w:val="0"/>
          <w:kern w:val="2"/>
          <w:sz w:val="21"/>
          <w:szCs w:val="24"/>
          <w:lang w:val="en-US" w:eastAsia="zh-CN" w:bidi="ar-SA"/>
        </w:rPr>
        <w:t>7.2.1栓塞风险和出血风险的评估</w:t>
      </w:r>
    </w:p>
    <w:p w14:paraId="5BAD7635">
      <w:pPr>
        <w:keepNext w:val="0"/>
        <w:keepLines w:val="0"/>
        <w:pageBreakBefore w:val="0"/>
        <w:widowControl w:val="0"/>
        <w:numPr>
          <w:ilvl w:val="0"/>
          <w:numId w:val="0"/>
        </w:numPr>
        <w:kinsoku/>
        <w:wordWrap/>
        <w:overflowPunct/>
        <w:topLinePunct w:val="0"/>
        <w:bidi w:val="0"/>
        <w:spacing w:line="360" w:lineRule="auto"/>
        <w:ind w:firstLine="420" w:firstLineChars="200"/>
        <w:jc w:val="both"/>
        <w:textAlignment w:val="auto"/>
        <w:rPr>
          <w:rFonts w:hint="eastAsia" w:ascii="Times New Roman" w:hAnsi="Times New Roman" w:cs="Times New Roman"/>
          <w:b w:val="0"/>
          <w:bCs w:val="0"/>
          <w:kern w:val="2"/>
          <w:sz w:val="21"/>
          <w:szCs w:val="24"/>
          <w:lang w:val="en-US" w:eastAsia="zh-CN" w:bidi="ar-SA"/>
        </w:rPr>
      </w:pPr>
      <w:r>
        <w:rPr>
          <w:rFonts w:hint="eastAsia" w:ascii="Times New Roman" w:hAnsi="Times New Roman" w:cs="Times New Roman"/>
          <w:b w:val="0"/>
          <w:bCs w:val="0"/>
          <w:kern w:val="2"/>
          <w:sz w:val="21"/>
          <w:szCs w:val="24"/>
          <w:lang w:val="en-US" w:eastAsia="zh-CN" w:bidi="ar-SA"/>
        </w:rPr>
        <w:t>（1）血栓风险评估：房颤是脑卒中的独立危险因素，研究表明，</w:t>
      </w:r>
      <w:r>
        <w:rPr>
          <w:rFonts w:hint="default" w:ascii="Times New Roman" w:hAnsi="Times New Roman" w:cs="Times New Roman"/>
          <w:b w:val="0"/>
          <w:bCs w:val="0"/>
          <w:kern w:val="2"/>
          <w:sz w:val="21"/>
          <w:szCs w:val="24"/>
          <w:lang w:val="en-US" w:eastAsia="zh-CN" w:bidi="ar-SA"/>
        </w:rPr>
        <w:t>房颤患者发生脑卒中的风险增加了 5 倍。CHA</w:t>
      </w:r>
      <w:r>
        <w:rPr>
          <w:rFonts w:hint="default" w:ascii="Times New Roman" w:hAnsi="Times New Roman" w:cs="Times New Roman"/>
          <w:b w:val="0"/>
          <w:bCs w:val="0"/>
          <w:kern w:val="2"/>
          <w:sz w:val="21"/>
          <w:szCs w:val="24"/>
          <w:vertAlign w:val="subscript"/>
          <w:lang w:val="en-US" w:eastAsia="zh-CN" w:bidi="ar-SA"/>
        </w:rPr>
        <w:t>2</w:t>
      </w:r>
      <w:r>
        <w:rPr>
          <w:rFonts w:hint="default" w:ascii="Times New Roman" w:hAnsi="Times New Roman" w:cs="Times New Roman"/>
          <w:b w:val="0"/>
          <w:bCs w:val="0"/>
          <w:kern w:val="2"/>
          <w:sz w:val="21"/>
          <w:szCs w:val="24"/>
          <w:lang w:val="en-US" w:eastAsia="zh-CN" w:bidi="ar-SA"/>
        </w:rPr>
        <w:t>DS</w:t>
      </w:r>
      <w:r>
        <w:rPr>
          <w:rFonts w:hint="default" w:ascii="Times New Roman" w:hAnsi="Times New Roman" w:cs="Times New Roman"/>
          <w:b w:val="0"/>
          <w:bCs w:val="0"/>
          <w:kern w:val="2"/>
          <w:sz w:val="21"/>
          <w:szCs w:val="24"/>
          <w:vertAlign w:val="subscript"/>
          <w:lang w:val="en-US" w:eastAsia="zh-CN" w:bidi="ar-SA"/>
        </w:rPr>
        <w:t>2</w:t>
      </w:r>
      <w:r>
        <w:rPr>
          <w:rFonts w:hint="default" w:ascii="Times New Roman" w:hAnsi="Times New Roman" w:cs="Times New Roman"/>
          <w:b w:val="0"/>
          <w:bCs w:val="0"/>
          <w:kern w:val="2"/>
          <w:sz w:val="21"/>
          <w:szCs w:val="24"/>
          <w:lang w:val="en-US" w:eastAsia="zh-CN" w:bidi="ar-SA"/>
        </w:rPr>
        <w:t>-VASc目前广泛用于房颤脑卒中风险的评估</w:t>
      </w:r>
      <w:r>
        <w:rPr>
          <w:rFonts w:hint="eastAsia" w:ascii="Times New Roman" w:hAnsi="Times New Roman" w:cs="Times New Roman"/>
          <w:b w:val="0"/>
          <w:bCs w:val="0"/>
          <w:kern w:val="2"/>
          <w:sz w:val="21"/>
          <w:szCs w:val="24"/>
          <w:lang w:val="en-US" w:eastAsia="zh-CN" w:bidi="ar-SA"/>
        </w:rPr>
        <w:t>，能更准确地识别低危患者、筛选出更多的中高危患者和预测血栓/栓塞事件。</w:t>
      </w:r>
      <w:r>
        <w:rPr>
          <w:rFonts w:hint="default" w:ascii="Times New Roman" w:hAnsi="Times New Roman" w:cs="Times New Roman"/>
          <w:lang w:val="en-US" w:eastAsia="zh-CN"/>
        </w:rPr>
        <w:t>（见表</w:t>
      </w:r>
      <w:r>
        <w:rPr>
          <w:rFonts w:hint="eastAsia" w:ascii="Times New Roman" w:hAnsi="Times New Roman" w:cs="Times New Roman"/>
          <w:lang w:val="en-US" w:eastAsia="zh-CN"/>
        </w:rPr>
        <w:t>2</w:t>
      </w:r>
      <w:r>
        <w:rPr>
          <w:rFonts w:hint="default" w:ascii="Times New Roman" w:hAnsi="Times New Roman" w:cs="Times New Roman"/>
          <w:lang w:val="en-US" w:eastAsia="zh-CN"/>
        </w:rPr>
        <w:t>）</w:t>
      </w:r>
      <w:r>
        <w:rPr>
          <w:rFonts w:hint="eastAsia" w:ascii="Times New Roman" w:hAnsi="Times New Roman" w:cs="Times New Roman"/>
          <w:b w:val="0"/>
          <w:bCs w:val="0"/>
          <w:kern w:val="2"/>
          <w:sz w:val="21"/>
          <w:szCs w:val="24"/>
          <w:lang w:val="en-US" w:eastAsia="zh-CN" w:bidi="ar-SA"/>
        </w:rPr>
        <w:t>。</w:t>
      </w:r>
    </w:p>
    <w:p w14:paraId="7816EAD2">
      <w:pPr>
        <w:keepNext w:val="0"/>
        <w:keepLines w:val="0"/>
        <w:pageBreakBefore w:val="0"/>
        <w:widowControl w:val="0"/>
        <w:numPr>
          <w:ilvl w:val="0"/>
          <w:numId w:val="0"/>
        </w:numPr>
        <w:kinsoku/>
        <w:wordWrap/>
        <w:overflowPunct/>
        <w:topLinePunct w:val="0"/>
        <w:bidi w:val="0"/>
        <w:spacing w:line="360" w:lineRule="auto"/>
        <w:ind w:firstLine="420" w:firstLineChars="200"/>
        <w:jc w:val="center"/>
        <w:textAlignment w:val="auto"/>
        <w:rPr>
          <w:rFonts w:hint="eastAsia" w:ascii="黑体" w:hAnsi="黑体" w:eastAsia="黑体" w:cs="黑体"/>
        </w:rPr>
      </w:pPr>
      <w:r>
        <w:rPr>
          <w:rFonts w:hint="eastAsia" w:ascii="黑体" w:hAnsi="黑体" w:eastAsia="黑体" w:cs="黑体"/>
          <w:lang w:val="en-US" w:eastAsia="zh-CN"/>
        </w:rPr>
        <w:t>表2  房颤患者脑卒中风险CHA</w:t>
      </w:r>
      <w:r>
        <w:rPr>
          <w:rFonts w:hint="eastAsia" w:ascii="黑体" w:hAnsi="黑体" w:eastAsia="黑体" w:cs="黑体"/>
          <w:vertAlign w:val="subscript"/>
          <w:lang w:val="en-US" w:eastAsia="zh-CN"/>
        </w:rPr>
        <w:t>2</w:t>
      </w:r>
      <w:r>
        <w:rPr>
          <w:rFonts w:hint="eastAsia" w:ascii="黑体" w:hAnsi="黑体" w:eastAsia="黑体" w:cs="黑体"/>
          <w:lang w:val="en-US" w:eastAsia="zh-CN"/>
        </w:rPr>
        <w:t>DS</w:t>
      </w:r>
      <w:r>
        <w:rPr>
          <w:rFonts w:hint="eastAsia" w:ascii="黑体" w:hAnsi="黑体" w:eastAsia="黑体" w:cs="黑体"/>
          <w:vertAlign w:val="subscript"/>
          <w:lang w:val="en-US" w:eastAsia="zh-CN"/>
        </w:rPr>
        <w:t>2</w:t>
      </w:r>
      <w:r>
        <w:rPr>
          <w:rFonts w:hint="eastAsia" w:ascii="黑体" w:hAnsi="黑体" w:eastAsia="黑体" w:cs="黑体"/>
          <w:lang w:val="en-US" w:eastAsia="zh-CN"/>
        </w:rPr>
        <w:t>-VA评分</w:t>
      </w: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5"/>
        <w:gridCol w:w="1600"/>
        <w:gridCol w:w="4827"/>
        <w:gridCol w:w="1270"/>
      </w:tblGrid>
      <w:tr w14:paraId="0C5B8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2425" w:type="dxa"/>
            <w:gridSpan w:val="2"/>
            <w:tcBorders>
              <w:top w:val="single" w:color="000000" w:sz="12" w:space="0"/>
              <w:left w:val="nil"/>
              <w:bottom w:val="single" w:color="000000" w:sz="4" w:space="0"/>
              <w:right w:val="nil"/>
              <w:tl2br w:val="nil"/>
            </w:tcBorders>
            <w:shd w:val="clear" w:color="auto" w:fill="FFFFFF"/>
            <w:noWrap w:val="0"/>
            <w:vAlign w:val="center"/>
          </w:tcPr>
          <w:p w14:paraId="74C468F3">
            <w:pPr>
              <w:keepNext w:val="0"/>
              <w:keepLines w:val="0"/>
              <w:pageBreakBefore w:val="0"/>
              <w:widowControl w:val="0"/>
              <w:numPr>
                <w:ilvl w:val="0"/>
                <w:numId w:val="0"/>
              </w:numPr>
              <w:kinsoku/>
              <w:wordWrap/>
              <w:overflowPunct/>
              <w:topLinePunct w:val="0"/>
              <w:bidi w:val="0"/>
              <w:spacing w:line="240" w:lineRule="auto"/>
              <w:ind w:left="0" w:leftChars="0" w:right="0" w:rightChars="0" w:firstLine="0" w:firstLineChars="0"/>
              <w:jc w:val="center"/>
              <w:textAlignment w:val="auto"/>
              <w:rPr>
                <w:rFonts w:hint="eastAsia" w:ascii="Times New Roman" w:hAnsi="Times New Roman" w:cs="Times New Roman"/>
                <w:b w:val="0"/>
                <w:color w:val="000000"/>
                <w:lang w:val="en-US" w:eastAsia="zh-CN"/>
              </w:rPr>
            </w:pPr>
            <w:r>
              <w:rPr>
                <w:rFonts w:hint="eastAsia" w:ascii="黑体" w:hAnsi="黑体" w:eastAsia="黑体" w:cs="黑体"/>
                <w:b w:val="0"/>
                <w:color w:val="000000"/>
                <w:vertAlign w:val="baseline"/>
                <w:lang w:val="en-US" w:eastAsia="zh-CN"/>
              </w:rPr>
              <w:t>危险因素</w:t>
            </w:r>
          </w:p>
        </w:tc>
        <w:tc>
          <w:tcPr>
            <w:tcW w:w="4827" w:type="dxa"/>
            <w:tcBorders>
              <w:top w:val="single" w:color="000000" w:sz="12" w:space="0"/>
              <w:left w:val="nil"/>
              <w:bottom w:val="single" w:color="000000" w:sz="4" w:space="0"/>
              <w:right w:val="nil"/>
            </w:tcBorders>
            <w:shd w:val="clear" w:color="auto" w:fill="FFFFFF"/>
            <w:noWrap w:val="0"/>
            <w:vAlign w:val="center"/>
          </w:tcPr>
          <w:p w14:paraId="16C5EFD5">
            <w:pPr>
              <w:keepNext w:val="0"/>
              <w:keepLines w:val="0"/>
              <w:pageBreakBefore w:val="0"/>
              <w:widowControl w:val="0"/>
              <w:numPr>
                <w:ilvl w:val="0"/>
                <w:numId w:val="0"/>
              </w:numPr>
              <w:kinsoku/>
              <w:wordWrap/>
              <w:overflowPunct/>
              <w:topLinePunct w:val="0"/>
              <w:bidi w:val="0"/>
              <w:spacing w:line="240" w:lineRule="auto"/>
              <w:ind w:left="0" w:leftChars="0" w:right="0" w:rightChars="0" w:firstLine="0" w:firstLineChars="0"/>
              <w:jc w:val="center"/>
              <w:textAlignment w:val="auto"/>
              <w:rPr>
                <w:rFonts w:hint="eastAsia" w:ascii="黑体" w:hAnsi="黑体" w:eastAsia="黑体" w:cs="黑体"/>
                <w:b w:val="0"/>
                <w:color w:val="000000"/>
                <w:vertAlign w:val="baseline"/>
                <w:lang w:val="en-US" w:eastAsia="zh-CN"/>
              </w:rPr>
            </w:pPr>
            <w:r>
              <w:rPr>
                <w:rFonts w:hint="eastAsia" w:ascii="黑体" w:hAnsi="黑体" w:eastAsia="黑体" w:cs="黑体"/>
                <w:b w:val="0"/>
                <w:color w:val="000000"/>
                <w:vertAlign w:val="baseline"/>
                <w:lang w:val="en-US" w:eastAsia="zh-CN"/>
              </w:rPr>
              <w:t>定义</w:t>
            </w:r>
          </w:p>
        </w:tc>
        <w:tc>
          <w:tcPr>
            <w:tcW w:w="1270" w:type="dxa"/>
            <w:tcBorders>
              <w:top w:val="single" w:color="000000" w:sz="12" w:space="0"/>
              <w:left w:val="nil"/>
              <w:bottom w:val="single" w:color="000000" w:sz="4" w:space="0"/>
              <w:right w:val="nil"/>
            </w:tcBorders>
            <w:shd w:val="clear" w:color="auto" w:fill="FFFFFF"/>
            <w:noWrap w:val="0"/>
            <w:vAlign w:val="center"/>
          </w:tcPr>
          <w:p w14:paraId="3EFC7F1C">
            <w:pPr>
              <w:keepNext w:val="0"/>
              <w:keepLines w:val="0"/>
              <w:pageBreakBefore w:val="0"/>
              <w:widowControl w:val="0"/>
              <w:numPr>
                <w:ilvl w:val="0"/>
                <w:numId w:val="0"/>
              </w:numPr>
              <w:kinsoku/>
              <w:wordWrap/>
              <w:overflowPunct/>
              <w:topLinePunct w:val="0"/>
              <w:bidi w:val="0"/>
              <w:spacing w:line="240" w:lineRule="auto"/>
              <w:ind w:left="0" w:leftChars="0" w:right="0" w:rightChars="0" w:firstLine="0" w:firstLineChars="0"/>
              <w:jc w:val="center"/>
              <w:textAlignment w:val="auto"/>
              <w:rPr>
                <w:rFonts w:hint="eastAsia" w:ascii="黑体" w:hAnsi="黑体" w:eastAsia="黑体" w:cs="黑体"/>
                <w:b w:val="0"/>
                <w:color w:val="000000"/>
                <w:vertAlign w:val="baseline"/>
                <w:lang w:val="en-US" w:eastAsia="zh-CN"/>
              </w:rPr>
            </w:pPr>
            <w:r>
              <w:rPr>
                <w:rFonts w:hint="eastAsia" w:ascii="黑体" w:hAnsi="黑体" w:eastAsia="黑体" w:cs="黑体"/>
                <w:b w:val="0"/>
                <w:color w:val="000000"/>
                <w:vertAlign w:val="baseline"/>
                <w:lang w:val="en-US" w:eastAsia="zh-CN"/>
              </w:rPr>
              <w:t>分值（分）</w:t>
            </w:r>
          </w:p>
        </w:tc>
      </w:tr>
      <w:tr w14:paraId="399E9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825" w:type="dxa"/>
            <w:tcBorders>
              <w:top w:val="single" w:color="000000" w:sz="4" w:space="0"/>
              <w:left w:val="nil"/>
              <w:bottom w:val="nil"/>
              <w:right w:val="nil"/>
            </w:tcBorders>
            <w:shd w:val="clear" w:color="auto" w:fill="FFFFFF"/>
            <w:noWrap w:val="0"/>
            <w:vAlign w:val="center"/>
          </w:tcPr>
          <w:p w14:paraId="5F466B73">
            <w:pPr>
              <w:keepNext w:val="0"/>
              <w:keepLines w:val="0"/>
              <w:pageBreakBefore w:val="0"/>
              <w:widowControl w:val="0"/>
              <w:numPr>
                <w:ilvl w:val="0"/>
                <w:numId w:val="0"/>
              </w:numPr>
              <w:kinsoku/>
              <w:wordWrap/>
              <w:overflowPunct/>
              <w:topLinePunct w:val="0"/>
              <w:bidi w:val="0"/>
              <w:spacing w:line="240" w:lineRule="auto"/>
              <w:ind w:left="0" w:leftChars="0" w:right="0" w:rightChars="0" w:firstLine="0" w:firstLineChars="0"/>
              <w:jc w:val="center"/>
              <w:textAlignment w:val="auto"/>
              <w:rPr>
                <w:rFonts w:hint="default" w:ascii="Times New Roman" w:hAnsi="Times New Roman" w:cs="Times New Roman"/>
                <w:b w:val="0"/>
                <w:color w:val="000000"/>
                <w:lang w:val="en-US" w:eastAsia="zh-CN"/>
              </w:rPr>
            </w:pPr>
            <w:r>
              <w:rPr>
                <w:rFonts w:hint="eastAsia" w:ascii="Times New Roman" w:hAnsi="Times New Roman" w:cs="Times New Roman"/>
                <w:b w:val="0"/>
                <w:color w:val="000000"/>
                <w:lang w:val="en-US" w:eastAsia="zh-CN"/>
              </w:rPr>
              <w:t>C</w:t>
            </w:r>
          </w:p>
        </w:tc>
        <w:tc>
          <w:tcPr>
            <w:tcW w:w="1600" w:type="dxa"/>
            <w:tcBorders>
              <w:top w:val="single" w:color="000000" w:sz="4" w:space="0"/>
              <w:left w:val="nil"/>
              <w:bottom w:val="nil"/>
              <w:right w:val="nil"/>
            </w:tcBorders>
            <w:shd w:val="clear" w:color="auto" w:fill="FFFFFF"/>
            <w:noWrap w:val="0"/>
            <w:vAlign w:val="center"/>
          </w:tcPr>
          <w:p w14:paraId="0A2817BC">
            <w:pPr>
              <w:keepNext w:val="0"/>
              <w:keepLines w:val="0"/>
              <w:pageBreakBefore w:val="0"/>
              <w:widowControl w:val="0"/>
              <w:numPr>
                <w:ilvl w:val="0"/>
                <w:numId w:val="0"/>
              </w:numPr>
              <w:kinsoku/>
              <w:wordWrap/>
              <w:overflowPunct/>
              <w:topLinePunct w:val="0"/>
              <w:bidi w:val="0"/>
              <w:spacing w:line="240" w:lineRule="auto"/>
              <w:ind w:left="0" w:leftChars="0" w:right="0" w:rightChars="0" w:firstLine="0" w:firstLineChars="0"/>
              <w:jc w:val="left"/>
              <w:textAlignment w:val="auto"/>
              <w:rPr>
                <w:rFonts w:hint="eastAsia" w:ascii="Times New Roman" w:hAnsi="Times New Roman" w:eastAsia="宋体" w:cs="Times New Roman"/>
                <w:b w:val="0"/>
                <w:color w:val="000000"/>
                <w:kern w:val="2"/>
                <w:sz w:val="21"/>
                <w:szCs w:val="24"/>
                <w:lang w:val="en-US" w:eastAsia="zh-CN" w:bidi="ar-SA"/>
              </w:rPr>
            </w:pPr>
            <w:r>
              <w:rPr>
                <w:rFonts w:hint="eastAsia" w:ascii="Times New Roman" w:hAnsi="Times New Roman" w:cs="Times New Roman"/>
                <w:b w:val="0"/>
                <w:color w:val="000000"/>
                <w:lang w:val="en-US" w:eastAsia="zh-CN"/>
              </w:rPr>
              <w:t xml:space="preserve">慢性心力衰竭 </w:t>
            </w:r>
          </w:p>
        </w:tc>
        <w:tc>
          <w:tcPr>
            <w:tcW w:w="4827" w:type="dxa"/>
            <w:tcBorders>
              <w:top w:val="single" w:color="000000" w:sz="4" w:space="0"/>
              <w:left w:val="nil"/>
              <w:bottom w:val="nil"/>
              <w:right w:val="nil"/>
            </w:tcBorders>
            <w:shd w:val="clear" w:color="auto" w:fill="FFFFFF"/>
            <w:noWrap w:val="0"/>
            <w:vAlign w:val="center"/>
          </w:tcPr>
          <w:p w14:paraId="74A008CA">
            <w:pPr>
              <w:keepNext w:val="0"/>
              <w:keepLines w:val="0"/>
              <w:pageBreakBefore w:val="0"/>
              <w:widowControl w:val="0"/>
              <w:numPr>
                <w:ilvl w:val="0"/>
                <w:numId w:val="0"/>
              </w:numPr>
              <w:kinsoku/>
              <w:wordWrap/>
              <w:overflowPunct/>
              <w:topLinePunct w:val="0"/>
              <w:bidi w:val="0"/>
              <w:spacing w:line="240" w:lineRule="auto"/>
              <w:ind w:left="0" w:leftChars="0" w:right="0" w:rightChars="0" w:firstLine="0" w:firstLineChars="0"/>
              <w:jc w:val="left"/>
              <w:textAlignment w:val="auto"/>
              <w:rPr>
                <w:rFonts w:hint="default" w:ascii="Times New Roman" w:hAnsi="Times New Roman" w:cs="Times New Roman"/>
                <w:b w:val="0"/>
                <w:color w:val="000000"/>
                <w:lang w:val="en-US" w:eastAsia="zh-CN"/>
              </w:rPr>
            </w:pPr>
            <w:r>
              <w:rPr>
                <w:rFonts w:hint="default" w:ascii="Times New Roman" w:hAnsi="Times New Roman" w:cs="Times New Roman"/>
                <w:b w:val="0"/>
                <w:color w:val="000000"/>
                <w:lang w:val="en-US" w:eastAsia="zh-CN"/>
              </w:rPr>
              <w:t>心力衰竭的症状和体征（无论LVEF如何，包括HFpEF、HFmrEF和HFrEF），或无症状LVEF≤40%</w:t>
            </w:r>
          </w:p>
        </w:tc>
        <w:tc>
          <w:tcPr>
            <w:tcW w:w="1270" w:type="dxa"/>
            <w:tcBorders>
              <w:top w:val="single" w:color="000000" w:sz="4" w:space="0"/>
              <w:left w:val="nil"/>
              <w:bottom w:val="nil"/>
              <w:right w:val="nil"/>
            </w:tcBorders>
            <w:shd w:val="clear" w:color="auto" w:fill="FFFFFF"/>
            <w:noWrap w:val="0"/>
            <w:vAlign w:val="center"/>
          </w:tcPr>
          <w:p w14:paraId="2A3B3E4E">
            <w:pPr>
              <w:keepNext w:val="0"/>
              <w:keepLines w:val="0"/>
              <w:pageBreakBefore w:val="0"/>
              <w:widowControl w:val="0"/>
              <w:numPr>
                <w:ilvl w:val="0"/>
                <w:numId w:val="0"/>
              </w:numPr>
              <w:kinsoku/>
              <w:wordWrap/>
              <w:overflowPunct/>
              <w:topLinePunct w:val="0"/>
              <w:bidi w:val="0"/>
              <w:spacing w:line="240" w:lineRule="auto"/>
              <w:ind w:left="0" w:leftChars="0" w:right="0" w:rightChars="0" w:firstLine="0" w:firstLineChars="0"/>
              <w:jc w:val="center"/>
              <w:textAlignment w:val="auto"/>
              <w:rPr>
                <w:rFonts w:hint="default" w:ascii="Times New Roman" w:hAnsi="Times New Roman" w:cs="Times New Roman"/>
                <w:b w:val="0"/>
                <w:color w:val="000000"/>
                <w:lang w:val="en-US" w:eastAsia="zh-CN"/>
              </w:rPr>
            </w:pPr>
            <w:r>
              <w:rPr>
                <w:rFonts w:hint="eastAsia" w:ascii="Times New Roman" w:hAnsi="Times New Roman" w:cs="Times New Roman"/>
                <w:b w:val="0"/>
                <w:color w:val="000000"/>
                <w:lang w:val="en-US" w:eastAsia="zh-CN"/>
              </w:rPr>
              <w:t>1</w:t>
            </w:r>
          </w:p>
        </w:tc>
      </w:tr>
      <w:tr w14:paraId="2EAAD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825" w:type="dxa"/>
            <w:tcBorders>
              <w:top w:val="nil"/>
              <w:left w:val="nil"/>
              <w:bottom w:val="nil"/>
              <w:right w:val="nil"/>
            </w:tcBorders>
            <w:shd w:val="clear" w:color="auto" w:fill="FFFFFF"/>
            <w:noWrap w:val="0"/>
            <w:vAlign w:val="center"/>
          </w:tcPr>
          <w:p w14:paraId="5496D638">
            <w:pPr>
              <w:keepNext w:val="0"/>
              <w:keepLines w:val="0"/>
              <w:pageBreakBefore w:val="0"/>
              <w:widowControl w:val="0"/>
              <w:numPr>
                <w:ilvl w:val="0"/>
                <w:numId w:val="0"/>
              </w:numPr>
              <w:kinsoku/>
              <w:wordWrap/>
              <w:overflowPunct/>
              <w:topLinePunct w:val="0"/>
              <w:bidi w:val="0"/>
              <w:spacing w:line="240" w:lineRule="auto"/>
              <w:ind w:left="0" w:leftChars="0" w:right="0" w:rightChars="0" w:firstLine="0" w:firstLineChars="0"/>
              <w:jc w:val="center"/>
              <w:textAlignment w:val="auto"/>
              <w:rPr>
                <w:rFonts w:hint="default" w:ascii="Times New Roman" w:hAnsi="Times New Roman" w:cs="Times New Roman"/>
                <w:b w:val="0"/>
                <w:color w:val="000000"/>
                <w:lang w:val="en-US" w:eastAsia="zh-CN"/>
              </w:rPr>
            </w:pPr>
            <w:r>
              <w:rPr>
                <w:rFonts w:hint="eastAsia" w:ascii="Times New Roman" w:hAnsi="Times New Roman" w:cs="Times New Roman"/>
                <w:b w:val="0"/>
                <w:color w:val="000000"/>
                <w:lang w:val="en-US" w:eastAsia="zh-CN"/>
              </w:rPr>
              <w:t>H</w:t>
            </w:r>
          </w:p>
        </w:tc>
        <w:tc>
          <w:tcPr>
            <w:tcW w:w="1600" w:type="dxa"/>
            <w:tcBorders>
              <w:top w:val="nil"/>
              <w:left w:val="nil"/>
              <w:bottom w:val="nil"/>
              <w:right w:val="nil"/>
            </w:tcBorders>
            <w:shd w:val="clear" w:color="auto" w:fill="FFFFFF"/>
            <w:noWrap w:val="0"/>
            <w:vAlign w:val="center"/>
          </w:tcPr>
          <w:p w14:paraId="758F548F">
            <w:pPr>
              <w:keepNext w:val="0"/>
              <w:keepLines w:val="0"/>
              <w:pageBreakBefore w:val="0"/>
              <w:widowControl w:val="0"/>
              <w:numPr>
                <w:ilvl w:val="0"/>
                <w:numId w:val="0"/>
              </w:numPr>
              <w:kinsoku/>
              <w:wordWrap/>
              <w:overflowPunct/>
              <w:topLinePunct w:val="0"/>
              <w:bidi w:val="0"/>
              <w:spacing w:line="240" w:lineRule="auto"/>
              <w:ind w:left="0" w:leftChars="0" w:right="0" w:rightChars="0" w:firstLine="0" w:firstLineChars="0"/>
              <w:jc w:val="left"/>
              <w:textAlignment w:val="auto"/>
              <w:rPr>
                <w:rFonts w:hint="eastAsia" w:ascii="Times New Roman" w:hAnsi="Times New Roman" w:eastAsia="宋体" w:cs="Times New Roman"/>
                <w:b w:val="0"/>
                <w:color w:val="000000"/>
                <w:kern w:val="2"/>
                <w:sz w:val="21"/>
                <w:szCs w:val="24"/>
                <w:lang w:val="en-US" w:eastAsia="zh-CN" w:bidi="ar-SA"/>
              </w:rPr>
            </w:pPr>
            <w:r>
              <w:rPr>
                <w:rFonts w:hint="default" w:ascii="Times New Roman" w:hAnsi="Times New Roman" w:cs="Times New Roman"/>
                <w:b w:val="0"/>
                <w:color w:val="000000"/>
                <w:lang w:val="en-US" w:eastAsia="zh-CN"/>
              </w:rPr>
              <w:t xml:space="preserve">高血压 </w:t>
            </w:r>
          </w:p>
        </w:tc>
        <w:tc>
          <w:tcPr>
            <w:tcW w:w="4827" w:type="dxa"/>
            <w:tcBorders>
              <w:top w:val="nil"/>
              <w:left w:val="nil"/>
              <w:bottom w:val="nil"/>
              <w:right w:val="nil"/>
            </w:tcBorders>
            <w:shd w:val="clear" w:color="auto" w:fill="FFFFFF"/>
            <w:noWrap w:val="0"/>
            <w:vAlign w:val="center"/>
          </w:tcPr>
          <w:p w14:paraId="2EE28396">
            <w:pPr>
              <w:keepNext w:val="0"/>
              <w:keepLines w:val="0"/>
              <w:pageBreakBefore w:val="0"/>
              <w:widowControl w:val="0"/>
              <w:numPr>
                <w:ilvl w:val="0"/>
                <w:numId w:val="0"/>
              </w:numPr>
              <w:kinsoku/>
              <w:wordWrap/>
              <w:overflowPunct/>
              <w:topLinePunct w:val="0"/>
              <w:bidi w:val="0"/>
              <w:spacing w:line="240" w:lineRule="auto"/>
              <w:ind w:left="0" w:leftChars="0" w:right="0" w:rightChars="0" w:firstLine="0" w:firstLineChars="0"/>
              <w:jc w:val="left"/>
              <w:textAlignment w:val="auto"/>
              <w:rPr>
                <w:rFonts w:hint="default" w:ascii="Times New Roman" w:hAnsi="Times New Roman" w:cs="Times New Roman"/>
                <w:b w:val="0"/>
                <w:color w:val="000000"/>
                <w:lang w:val="en-US" w:eastAsia="zh-CN"/>
              </w:rPr>
            </w:pPr>
            <w:r>
              <w:rPr>
                <w:rFonts w:hint="default" w:ascii="Times New Roman" w:hAnsi="Times New Roman" w:cs="Times New Roman"/>
                <w:b w:val="0"/>
                <w:color w:val="000000"/>
                <w:lang w:val="en-US" w:eastAsia="zh-CN"/>
              </w:rPr>
              <w:t>静息血压&gt;140/90 mmHg，或目前正在接受抗高血压治疗</w:t>
            </w:r>
          </w:p>
        </w:tc>
        <w:tc>
          <w:tcPr>
            <w:tcW w:w="1270" w:type="dxa"/>
            <w:tcBorders>
              <w:top w:val="nil"/>
              <w:left w:val="nil"/>
              <w:bottom w:val="nil"/>
              <w:right w:val="nil"/>
            </w:tcBorders>
            <w:shd w:val="clear" w:color="auto" w:fill="FFFFFF"/>
            <w:noWrap w:val="0"/>
            <w:vAlign w:val="center"/>
          </w:tcPr>
          <w:p w14:paraId="27E2E7E4">
            <w:pPr>
              <w:keepNext w:val="0"/>
              <w:keepLines w:val="0"/>
              <w:pageBreakBefore w:val="0"/>
              <w:widowControl w:val="0"/>
              <w:numPr>
                <w:ilvl w:val="0"/>
                <w:numId w:val="0"/>
              </w:numPr>
              <w:kinsoku/>
              <w:wordWrap/>
              <w:overflowPunct/>
              <w:topLinePunct w:val="0"/>
              <w:bidi w:val="0"/>
              <w:spacing w:line="240" w:lineRule="auto"/>
              <w:ind w:left="0" w:leftChars="0" w:right="0" w:rightChars="0" w:firstLine="0" w:firstLineChars="0"/>
              <w:jc w:val="center"/>
              <w:textAlignment w:val="auto"/>
              <w:rPr>
                <w:rFonts w:hint="default" w:ascii="Times New Roman" w:hAnsi="Times New Roman" w:cs="Times New Roman"/>
                <w:b w:val="0"/>
                <w:color w:val="000000"/>
                <w:lang w:val="en-US" w:eastAsia="zh-CN"/>
              </w:rPr>
            </w:pPr>
            <w:r>
              <w:rPr>
                <w:rFonts w:hint="eastAsia" w:ascii="Times New Roman" w:hAnsi="Times New Roman" w:cs="Times New Roman"/>
                <w:b w:val="0"/>
                <w:color w:val="000000"/>
                <w:lang w:val="en-US" w:eastAsia="zh-CN"/>
              </w:rPr>
              <w:t>1</w:t>
            </w:r>
          </w:p>
        </w:tc>
      </w:tr>
      <w:tr w14:paraId="486DF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825" w:type="dxa"/>
            <w:tcBorders>
              <w:top w:val="nil"/>
              <w:left w:val="nil"/>
              <w:bottom w:val="nil"/>
              <w:right w:val="nil"/>
            </w:tcBorders>
            <w:shd w:val="clear" w:color="auto" w:fill="FFFFFF"/>
            <w:noWrap w:val="0"/>
            <w:vAlign w:val="center"/>
          </w:tcPr>
          <w:p w14:paraId="4977A81F">
            <w:pPr>
              <w:keepNext w:val="0"/>
              <w:keepLines w:val="0"/>
              <w:pageBreakBefore w:val="0"/>
              <w:widowControl w:val="0"/>
              <w:numPr>
                <w:ilvl w:val="0"/>
                <w:numId w:val="0"/>
              </w:numPr>
              <w:kinsoku/>
              <w:wordWrap/>
              <w:overflowPunct/>
              <w:topLinePunct w:val="0"/>
              <w:bidi w:val="0"/>
              <w:spacing w:line="240" w:lineRule="auto"/>
              <w:ind w:left="0" w:leftChars="0" w:right="0" w:rightChars="0" w:firstLine="0" w:firstLineChars="0"/>
              <w:jc w:val="center"/>
              <w:textAlignment w:val="auto"/>
              <w:rPr>
                <w:rFonts w:hint="default" w:ascii="Times New Roman" w:hAnsi="Times New Roman" w:cs="Times New Roman"/>
                <w:b w:val="0"/>
                <w:color w:val="000000"/>
                <w:lang w:val="en-US" w:eastAsia="zh-CN"/>
              </w:rPr>
            </w:pPr>
            <w:r>
              <w:rPr>
                <w:rFonts w:hint="eastAsia" w:ascii="Times New Roman" w:hAnsi="Times New Roman" w:cs="Times New Roman"/>
                <w:b w:val="0"/>
                <w:color w:val="000000"/>
                <w:lang w:val="en-US" w:eastAsia="zh-CN"/>
              </w:rPr>
              <w:t>A</w:t>
            </w:r>
          </w:p>
        </w:tc>
        <w:tc>
          <w:tcPr>
            <w:tcW w:w="1600" w:type="dxa"/>
            <w:tcBorders>
              <w:top w:val="nil"/>
              <w:left w:val="nil"/>
              <w:bottom w:val="nil"/>
              <w:right w:val="nil"/>
            </w:tcBorders>
            <w:shd w:val="clear" w:color="auto" w:fill="FFFFFF"/>
            <w:noWrap w:val="0"/>
            <w:vAlign w:val="center"/>
          </w:tcPr>
          <w:p w14:paraId="0B80196B">
            <w:pPr>
              <w:keepNext w:val="0"/>
              <w:keepLines w:val="0"/>
              <w:pageBreakBefore w:val="0"/>
              <w:widowControl w:val="0"/>
              <w:numPr>
                <w:ilvl w:val="0"/>
                <w:numId w:val="0"/>
              </w:numPr>
              <w:kinsoku/>
              <w:wordWrap/>
              <w:overflowPunct/>
              <w:topLinePunct w:val="0"/>
              <w:bidi w:val="0"/>
              <w:spacing w:line="240" w:lineRule="auto"/>
              <w:ind w:left="0" w:leftChars="0" w:right="0" w:rightChars="0" w:firstLine="0" w:firstLineChars="0"/>
              <w:jc w:val="left"/>
              <w:textAlignment w:val="auto"/>
              <w:rPr>
                <w:rFonts w:hint="eastAsia" w:ascii="Times New Roman" w:hAnsi="Times New Roman" w:eastAsia="宋体" w:cs="Times New Roman"/>
                <w:b w:val="0"/>
                <w:color w:val="000000"/>
                <w:kern w:val="2"/>
                <w:sz w:val="21"/>
                <w:szCs w:val="24"/>
                <w:lang w:val="en-US" w:eastAsia="zh-CN" w:bidi="ar-SA"/>
              </w:rPr>
            </w:pPr>
            <w:r>
              <w:rPr>
                <w:rFonts w:hint="default" w:ascii="Times New Roman" w:hAnsi="Times New Roman" w:cs="Times New Roman"/>
                <w:b w:val="0"/>
                <w:color w:val="000000"/>
                <w:lang w:val="en-US" w:eastAsia="zh-CN"/>
              </w:rPr>
              <w:t>年龄</w:t>
            </w:r>
            <w:r>
              <w:rPr>
                <w:rFonts w:hint="eastAsia" w:ascii="Times New Roman" w:hAnsi="Times New Roman" w:cs="Times New Roman"/>
                <w:b w:val="0"/>
                <w:color w:val="000000"/>
                <w:lang w:val="en-US" w:eastAsia="zh-CN"/>
              </w:rPr>
              <w:t>≥75</w:t>
            </w:r>
            <w:r>
              <w:rPr>
                <w:rFonts w:hint="default" w:ascii="Times New Roman" w:hAnsi="Times New Roman" w:cs="Times New Roman"/>
                <w:b w:val="0"/>
                <w:color w:val="000000"/>
                <w:lang w:val="en-US" w:eastAsia="zh-CN"/>
              </w:rPr>
              <w:t xml:space="preserve">岁 </w:t>
            </w:r>
          </w:p>
        </w:tc>
        <w:tc>
          <w:tcPr>
            <w:tcW w:w="4827" w:type="dxa"/>
            <w:tcBorders>
              <w:top w:val="nil"/>
              <w:left w:val="nil"/>
              <w:bottom w:val="nil"/>
              <w:right w:val="nil"/>
            </w:tcBorders>
            <w:shd w:val="clear" w:color="auto" w:fill="FFFFFF"/>
            <w:noWrap w:val="0"/>
            <w:vAlign w:val="center"/>
          </w:tcPr>
          <w:p w14:paraId="3C889BCE">
            <w:pPr>
              <w:keepNext w:val="0"/>
              <w:keepLines w:val="0"/>
              <w:pageBreakBefore w:val="0"/>
              <w:widowControl w:val="0"/>
              <w:numPr>
                <w:ilvl w:val="0"/>
                <w:numId w:val="0"/>
              </w:numPr>
              <w:kinsoku/>
              <w:wordWrap/>
              <w:overflowPunct/>
              <w:topLinePunct w:val="0"/>
              <w:bidi w:val="0"/>
              <w:spacing w:line="240" w:lineRule="auto"/>
              <w:ind w:left="0" w:leftChars="0" w:right="0" w:rightChars="0" w:firstLine="0" w:firstLineChars="0"/>
              <w:jc w:val="left"/>
              <w:textAlignment w:val="auto"/>
              <w:rPr>
                <w:rFonts w:hint="default" w:ascii="Times New Roman" w:hAnsi="Times New Roman" w:cs="Times New Roman"/>
                <w:b w:val="0"/>
                <w:color w:val="000000"/>
                <w:lang w:val="en-US" w:eastAsia="zh-CN"/>
              </w:rPr>
            </w:pPr>
            <w:r>
              <w:rPr>
                <w:rFonts w:hint="default" w:ascii="Times New Roman" w:hAnsi="Times New Roman" w:cs="Times New Roman"/>
                <w:b w:val="0"/>
                <w:color w:val="000000"/>
                <w:lang w:val="en-US" w:eastAsia="zh-CN"/>
              </w:rPr>
              <w:t>年龄是缺血性卒中风险的独立决定因素。≥75岁者为2分</w:t>
            </w:r>
          </w:p>
        </w:tc>
        <w:tc>
          <w:tcPr>
            <w:tcW w:w="1270" w:type="dxa"/>
            <w:tcBorders>
              <w:top w:val="nil"/>
              <w:left w:val="nil"/>
              <w:bottom w:val="nil"/>
              <w:right w:val="nil"/>
            </w:tcBorders>
            <w:shd w:val="clear" w:color="auto" w:fill="FFFFFF"/>
            <w:noWrap w:val="0"/>
            <w:vAlign w:val="center"/>
          </w:tcPr>
          <w:p w14:paraId="43B91897">
            <w:pPr>
              <w:keepNext w:val="0"/>
              <w:keepLines w:val="0"/>
              <w:pageBreakBefore w:val="0"/>
              <w:widowControl w:val="0"/>
              <w:numPr>
                <w:ilvl w:val="0"/>
                <w:numId w:val="0"/>
              </w:numPr>
              <w:kinsoku/>
              <w:wordWrap/>
              <w:overflowPunct/>
              <w:topLinePunct w:val="0"/>
              <w:bidi w:val="0"/>
              <w:spacing w:line="240" w:lineRule="auto"/>
              <w:ind w:left="0" w:leftChars="0" w:right="0" w:rightChars="0" w:firstLine="0" w:firstLineChars="0"/>
              <w:jc w:val="center"/>
              <w:textAlignment w:val="auto"/>
              <w:rPr>
                <w:rFonts w:hint="default" w:ascii="Times New Roman" w:hAnsi="Times New Roman" w:cs="Times New Roman"/>
                <w:b w:val="0"/>
                <w:color w:val="000000"/>
                <w:lang w:val="en-US" w:eastAsia="zh-CN"/>
              </w:rPr>
            </w:pPr>
            <w:r>
              <w:rPr>
                <w:rFonts w:hint="eastAsia" w:ascii="Times New Roman" w:hAnsi="Times New Roman" w:cs="Times New Roman"/>
                <w:b w:val="0"/>
                <w:color w:val="000000"/>
                <w:lang w:val="en-US" w:eastAsia="zh-CN"/>
              </w:rPr>
              <w:t>2</w:t>
            </w:r>
          </w:p>
        </w:tc>
      </w:tr>
      <w:tr w14:paraId="4EA5E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825" w:type="dxa"/>
            <w:tcBorders>
              <w:top w:val="nil"/>
              <w:left w:val="nil"/>
              <w:bottom w:val="nil"/>
              <w:right w:val="nil"/>
            </w:tcBorders>
            <w:shd w:val="clear" w:color="auto" w:fill="FFFFFF"/>
            <w:noWrap w:val="0"/>
            <w:vAlign w:val="center"/>
          </w:tcPr>
          <w:p w14:paraId="5023D898">
            <w:pPr>
              <w:keepNext w:val="0"/>
              <w:keepLines w:val="0"/>
              <w:pageBreakBefore w:val="0"/>
              <w:widowControl w:val="0"/>
              <w:numPr>
                <w:ilvl w:val="0"/>
                <w:numId w:val="0"/>
              </w:numPr>
              <w:kinsoku/>
              <w:wordWrap/>
              <w:overflowPunct/>
              <w:topLinePunct w:val="0"/>
              <w:bidi w:val="0"/>
              <w:spacing w:line="240" w:lineRule="auto"/>
              <w:ind w:left="0" w:leftChars="0" w:right="0" w:rightChars="0" w:firstLine="0" w:firstLineChars="0"/>
              <w:jc w:val="center"/>
              <w:textAlignment w:val="auto"/>
              <w:rPr>
                <w:rFonts w:hint="default" w:ascii="Times New Roman" w:hAnsi="Times New Roman" w:cs="Times New Roman"/>
                <w:b w:val="0"/>
                <w:color w:val="000000"/>
                <w:lang w:val="en-US" w:eastAsia="zh-CN"/>
              </w:rPr>
            </w:pPr>
            <w:r>
              <w:rPr>
                <w:rFonts w:hint="eastAsia" w:ascii="Times New Roman" w:hAnsi="Times New Roman" w:cs="Times New Roman"/>
                <w:b w:val="0"/>
                <w:color w:val="000000"/>
                <w:lang w:val="en-US" w:eastAsia="zh-CN"/>
              </w:rPr>
              <w:t>D</w:t>
            </w:r>
          </w:p>
        </w:tc>
        <w:tc>
          <w:tcPr>
            <w:tcW w:w="1600" w:type="dxa"/>
            <w:tcBorders>
              <w:top w:val="nil"/>
              <w:left w:val="nil"/>
              <w:bottom w:val="nil"/>
              <w:right w:val="nil"/>
            </w:tcBorders>
            <w:shd w:val="clear" w:color="auto" w:fill="FFFFFF"/>
            <w:noWrap w:val="0"/>
            <w:vAlign w:val="center"/>
          </w:tcPr>
          <w:p w14:paraId="5068F9A2">
            <w:pPr>
              <w:keepNext w:val="0"/>
              <w:keepLines w:val="0"/>
              <w:pageBreakBefore w:val="0"/>
              <w:widowControl w:val="0"/>
              <w:numPr>
                <w:ilvl w:val="0"/>
                <w:numId w:val="0"/>
              </w:numPr>
              <w:kinsoku/>
              <w:wordWrap/>
              <w:overflowPunct/>
              <w:topLinePunct w:val="0"/>
              <w:bidi w:val="0"/>
              <w:spacing w:line="240" w:lineRule="auto"/>
              <w:ind w:left="0" w:leftChars="0" w:right="0" w:rightChars="0" w:firstLine="0" w:firstLineChars="0"/>
              <w:jc w:val="left"/>
              <w:textAlignment w:val="auto"/>
              <w:rPr>
                <w:rFonts w:hint="eastAsia" w:ascii="Times New Roman" w:hAnsi="Times New Roman" w:eastAsia="宋体" w:cs="Times New Roman"/>
                <w:b w:val="0"/>
                <w:color w:val="000000"/>
                <w:kern w:val="2"/>
                <w:sz w:val="21"/>
                <w:szCs w:val="24"/>
                <w:lang w:val="en-US" w:eastAsia="zh-CN" w:bidi="ar-SA"/>
              </w:rPr>
            </w:pPr>
            <w:r>
              <w:rPr>
                <w:rFonts w:hint="default" w:ascii="Times New Roman" w:hAnsi="Times New Roman" w:cs="Times New Roman"/>
                <w:b w:val="0"/>
                <w:color w:val="000000"/>
                <w:lang w:val="en-US" w:eastAsia="zh-CN"/>
              </w:rPr>
              <w:t xml:space="preserve">糖尿病 </w:t>
            </w:r>
          </w:p>
        </w:tc>
        <w:tc>
          <w:tcPr>
            <w:tcW w:w="4827" w:type="dxa"/>
            <w:tcBorders>
              <w:top w:val="nil"/>
              <w:left w:val="nil"/>
              <w:bottom w:val="nil"/>
              <w:right w:val="nil"/>
            </w:tcBorders>
            <w:shd w:val="clear" w:color="auto" w:fill="FFFFFF"/>
            <w:noWrap w:val="0"/>
            <w:vAlign w:val="center"/>
          </w:tcPr>
          <w:p w14:paraId="579EBEF3">
            <w:pPr>
              <w:keepNext w:val="0"/>
              <w:keepLines w:val="0"/>
              <w:pageBreakBefore w:val="0"/>
              <w:widowControl w:val="0"/>
              <w:numPr>
                <w:ilvl w:val="0"/>
                <w:numId w:val="0"/>
              </w:numPr>
              <w:kinsoku/>
              <w:wordWrap/>
              <w:overflowPunct/>
              <w:topLinePunct w:val="0"/>
              <w:bidi w:val="0"/>
              <w:spacing w:line="240" w:lineRule="auto"/>
              <w:ind w:left="0" w:leftChars="0" w:right="0" w:rightChars="0" w:firstLine="0" w:firstLineChars="0"/>
              <w:jc w:val="left"/>
              <w:textAlignment w:val="auto"/>
              <w:rPr>
                <w:rFonts w:hint="default" w:ascii="Times New Roman" w:hAnsi="Times New Roman" w:cs="Times New Roman"/>
                <w:b w:val="0"/>
                <w:color w:val="000000"/>
                <w:lang w:val="en-US" w:eastAsia="zh-CN"/>
              </w:rPr>
            </w:pPr>
            <w:r>
              <w:rPr>
                <w:rFonts w:hint="default" w:ascii="Times New Roman" w:hAnsi="Times New Roman" w:cs="Times New Roman"/>
                <w:b w:val="0"/>
                <w:color w:val="000000"/>
                <w:lang w:val="en-US" w:eastAsia="zh-CN"/>
              </w:rPr>
              <w:t>1型或2型糖尿病，或使用降糖治疗</w:t>
            </w:r>
          </w:p>
        </w:tc>
        <w:tc>
          <w:tcPr>
            <w:tcW w:w="1270" w:type="dxa"/>
            <w:tcBorders>
              <w:top w:val="nil"/>
              <w:left w:val="nil"/>
              <w:bottom w:val="nil"/>
              <w:right w:val="nil"/>
            </w:tcBorders>
            <w:shd w:val="clear" w:color="auto" w:fill="FFFFFF"/>
            <w:noWrap w:val="0"/>
            <w:vAlign w:val="center"/>
          </w:tcPr>
          <w:p w14:paraId="5AEF23F8">
            <w:pPr>
              <w:keepNext w:val="0"/>
              <w:keepLines w:val="0"/>
              <w:pageBreakBefore w:val="0"/>
              <w:widowControl w:val="0"/>
              <w:numPr>
                <w:ilvl w:val="0"/>
                <w:numId w:val="0"/>
              </w:numPr>
              <w:kinsoku/>
              <w:wordWrap/>
              <w:overflowPunct/>
              <w:topLinePunct w:val="0"/>
              <w:bidi w:val="0"/>
              <w:spacing w:line="240" w:lineRule="auto"/>
              <w:ind w:left="0" w:leftChars="0" w:right="0" w:rightChars="0" w:firstLine="0" w:firstLineChars="0"/>
              <w:jc w:val="center"/>
              <w:textAlignment w:val="auto"/>
              <w:rPr>
                <w:rFonts w:hint="default" w:ascii="Times New Roman" w:hAnsi="Times New Roman" w:cs="Times New Roman"/>
                <w:b w:val="0"/>
                <w:color w:val="000000"/>
                <w:lang w:val="en-US" w:eastAsia="zh-CN"/>
              </w:rPr>
            </w:pPr>
            <w:r>
              <w:rPr>
                <w:rFonts w:hint="eastAsia" w:ascii="Times New Roman" w:hAnsi="Times New Roman" w:cs="Times New Roman"/>
                <w:b w:val="0"/>
                <w:color w:val="000000"/>
                <w:lang w:val="en-US" w:eastAsia="zh-CN"/>
              </w:rPr>
              <w:t>1</w:t>
            </w:r>
          </w:p>
        </w:tc>
      </w:tr>
      <w:tr w14:paraId="5A01D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825" w:type="dxa"/>
            <w:tcBorders>
              <w:top w:val="nil"/>
              <w:left w:val="nil"/>
              <w:bottom w:val="nil"/>
              <w:right w:val="nil"/>
            </w:tcBorders>
            <w:shd w:val="clear" w:color="auto" w:fill="FFFFFF"/>
            <w:noWrap w:val="0"/>
            <w:vAlign w:val="center"/>
          </w:tcPr>
          <w:p w14:paraId="6B682BB3">
            <w:pPr>
              <w:keepNext w:val="0"/>
              <w:keepLines w:val="0"/>
              <w:pageBreakBefore w:val="0"/>
              <w:widowControl w:val="0"/>
              <w:numPr>
                <w:ilvl w:val="0"/>
                <w:numId w:val="0"/>
              </w:numPr>
              <w:kinsoku/>
              <w:wordWrap/>
              <w:overflowPunct/>
              <w:topLinePunct w:val="0"/>
              <w:bidi w:val="0"/>
              <w:spacing w:line="240" w:lineRule="auto"/>
              <w:ind w:left="0" w:leftChars="0" w:right="0" w:rightChars="0" w:firstLine="0" w:firstLineChars="0"/>
              <w:jc w:val="center"/>
              <w:textAlignment w:val="auto"/>
              <w:rPr>
                <w:rFonts w:hint="default" w:ascii="Times New Roman" w:hAnsi="Times New Roman" w:cs="Times New Roman"/>
                <w:b w:val="0"/>
                <w:color w:val="000000"/>
                <w:lang w:val="en-US" w:eastAsia="zh-CN"/>
              </w:rPr>
            </w:pPr>
            <w:r>
              <w:rPr>
                <w:rFonts w:hint="eastAsia" w:ascii="Times New Roman" w:hAnsi="Times New Roman" w:cs="Times New Roman"/>
                <w:b w:val="0"/>
                <w:color w:val="000000"/>
                <w:lang w:val="en-US" w:eastAsia="zh-CN"/>
              </w:rPr>
              <w:t>S</w:t>
            </w:r>
          </w:p>
        </w:tc>
        <w:tc>
          <w:tcPr>
            <w:tcW w:w="1600" w:type="dxa"/>
            <w:tcBorders>
              <w:top w:val="nil"/>
              <w:left w:val="nil"/>
              <w:bottom w:val="nil"/>
              <w:right w:val="nil"/>
            </w:tcBorders>
            <w:shd w:val="clear" w:color="auto" w:fill="FFFFFF"/>
            <w:noWrap w:val="0"/>
            <w:vAlign w:val="center"/>
          </w:tcPr>
          <w:p w14:paraId="24C3A721">
            <w:pPr>
              <w:keepNext w:val="0"/>
              <w:keepLines w:val="0"/>
              <w:pageBreakBefore w:val="0"/>
              <w:widowControl w:val="0"/>
              <w:numPr>
                <w:ilvl w:val="0"/>
                <w:numId w:val="0"/>
              </w:numPr>
              <w:kinsoku/>
              <w:wordWrap/>
              <w:overflowPunct/>
              <w:topLinePunct w:val="0"/>
              <w:bidi w:val="0"/>
              <w:spacing w:line="240" w:lineRule="auto"/>
              <w:ind w:left="0" w:leftChars="0" w:right="0" w:rightChars="0" w:firstLine="0" w:firstLineChars="0"/>
              <w:jc w:val="left"/>
              <w:textAlignment w:val="auto"/>
              <w:rPr>
                <w:rFonts w:hint="eastAsia" w:ascii="Times New Roman" w:hAnsi="Times New Roman" w:eastAsia="宋体" w:cs="Times New Roman"/>
                <w:b w:val="0"/>
                <w:color w:val="000000"/>
                <w:kern w:val="2"/>
                <w:sz w:val="21"/>
                <w:szCs w:val="24"/>
                <w:lang w:val="en-US" w:eastAsia="zh-CN" w:bidi="ar-SA"/>
              </w:rPr>
            </w:pPr>
            <w:r>
              <w:rPr>
                <w:rFonts w:hint="default" w:ascii="Times New Roman" w:hAnsi="Times New Roman" w:cs="Times New Roman"/>
                <w:b w:val="0"/>
                <w:color w:val="000000"/>
                <w:lang w:val="en-US" w:eastAsia="zh-CN"/>
              </w:rPr>
              <w:t>既往脑卒中、TIA或外周动脉栓塞</w:t>
            </w:r>
          </w:p>
        </w:tc>
        <w:tc>
          <w:tcPr>
            <w:tcW w:w="4827" w:type="dxa"/>
            <w:tcBorders>
              <w:top w:val="nil"/>
              <w:left w:val="nil"/>
              <w:bottom w:val="nil"/>
              <w:right w:val="nil"/>
            </w:tcBorders>
            <w:shd w:val="clear" w:color="auto" w:fill="FFFFFF"/>
            <w:noWrap w:val="0"/>
            <w:vAlign w:val="center"/>
          </w:tcPr>
          <w:p w14:paraId="65335E35">
            <w:pPr>
              <w:keepNext w:val="0"/>
              <w:keepLines w:val="0"/>
              <w:pageBreakBefore w:val="0"/>
              <w:widowControl w:val="0"/>
              <w:numPr>
                <w:ilvl w:val="0"/>
                <w:numId w:val="0"/>
              </w:numPr>
              <w:kinsoku/>
              <w:wordWrap/>
              <w:overflowPunct/>
              <w:topLinePunct w:val="0"/>
              <w:bidi w:val="0"/>
              <w:spacing w:line="240" w:lineRule="auto"/>
              <w:ind w:left="0" w:leftChars="0" w:right="0" w:rightChars="0" w:firstLine="0" w:firstLineChars="0"/>
              <w:jc w:val="left"/>
              <w:textAlignment w:val="auto"/>
              <w:rPr>
                <w:rFonts w:hint="default" w:ascii="Times New Roman" w:hAnsi="Times New Roman" w:cs="Times New Roman"/>
                <w:b w:val="0"/>
                <w:color w:val="000000"/>
                <w:lang w:val="en-US" w:eastAsia="zh-CN"/>
              </w:rPr>
            </w:pPr>
            <w:r>
              <w:rPr>
                <w:rFonts w:hint="default" w:ascii="Times New Roman" w:hAnsi="Times New Roman" w:cs="Times New Roman"/>
                <w:b w:val="0"/>
                <w:color w:val="000000"/>
                <w:lang w:val="en-US" w:eastAsia="zh-CN"/>
              </w:rPr>
              <w:t>既往血栓栓塞与房颤复发风险高度升高明显相关</w:t>
            </w:r>
          </w:p>
        </w:tc>
        <w:tc>
          <w:tcPr>
            <w:tcW w:w="1270" w:type="dxa"/>
            <w:tcBorders>
              <w:top w:val="nil"/>
              <w:left w:val="nil"/>
              <w:bottom w:val="nil"/>
              <w:right w:val="nil"/>
            </w:tcBorders>
            <w:shd w:val="clear" w:color="auto" w:fill="FFFFFF"/>
            <w:noWrap w:val="0"/>
            <w:vAlign w:val="center"/>
          </w:tcPr>
          <w:p w14:paraId="2D2441BB">
            <w:pPr>
              <w:keepNext w:val="0"/>
              <w:keepLines w:val="0"/>
              <w:pageBreakBefore w:val="0"/>
              <w:widowControl w:val="0"/>
              <w:numPr>
                <w:ilvl w:val="0"/>
                <w:numId w:val="0"/>
              </w:numPr>
              <w:kinsoku/>
              <w:wordWrap/>
              <w:overflowPunct/>
              <w:topLinePunct w:val="0"/>
              <w:bidi w:val="0"/>
              <w:spacing w:line="240" w:lineRule="auto"/>
              <w:ind w:left="0" w:leftChars="0" w:right="0" w:rightChars="0" w:firstLine="0" w:firstLineChars="0"/>
              <w:jc w:val="center"/>
              <w:textAlignment w:val="auto"/>
              <w:rPr>
                <w:rFonts w:hint="default" w:ascii="Times New Roman" w:hAnsi="Times New Roman" w:cs="Times New Roman"/>
                <w:b w:val="0"/>
                <w:color w:val="000000"/>
                <w:lang w:val="en-US" w:eastAsia="zh-CN"/>
              </w:rPr>
            </w:pPr>
            <w:r>
              <w:rPr>
                <w:rFonts w:hint="eastAsia" w:ascii="Times New Roman" w:hAnsi="Times New Roman" w:cs="Times New Roman"/>
                <w:b w:val="0"/>
                <w:color w:val="000000"/>
                <w:lang w:val="en-US" w:eastAsia="zh-CN"/>
              </w:rPr>
              <w:t>2</w:t>
            </w:r>
          </w:p>
        </w:tc>
      </w:tr>
      <w:tr w14:paraId="704A2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0" w:hRule="atLeast"/>
        </w:trPr>
        <w:tc>
          <w:tcPr>
            <w:tcW w:w="825" w:type="dxa"/>
            <w:tcBorders>
              <w:top w:val="nil"/>
              <w:left w:val="nil"/>
              <w:bottom w:val="nil"/>
              <w:right w:val="nil"/>
            </w:tcBorders>
            <w:shd w:val="clear" w:color="auto" w:fill="FFFFFF"/>
            <w:noWrap w:val="0"/>
            <w:vAlign w:val="center"/>
          </w:tcPr>
          <w:p w14:paraId="5B67362D">
            <w:pPr>
              <w:keepNext w:val="0"/>
              <w:keepLines w:val="0"/>
              <w:pageBreakBefore w:val="0"/>
              <w:widowControl w:val="0"/>
              <w:numPr>
                <w:ilvl w:val="0"/>
                <w:numId w:val="0"/>
              </w:numPr>
              <w:kinsoku/>
              <w:wordWrap/>
              <w:overflowPunct/>
              <w:topLinePunct w:val="0"/>
              <w:bidi w:val="0"/>
              <w:spacing w:line="240" w:lineRule="auto"/>
              <w:ind w:left="0" w:leftChars="0" w:right="0" w:rightChars="0" w:firstLine="0" w:firstLineChars="0"/>
              <w:jc w:val="center"/>
              <w:textAlignment w:val="auto"/>
              <w:rPr>
                <w:rFonts w:hint="default" w:ascii="Times New Roman" w:hAnsi="Times New Roman" w:eastAsia="宋体" w:cs="Times New Roman"/>
                <w:b w:val="0"/>
                <w:color w:val="000000"/>
                <w:kern w:val="2"/>
                <w:sz w:val="21"/>
                <w:szCs w:val="24"/>
                <w:lang w:val="en-US" w:eastAsia="zh-CN" w:bidi="ar-SA"/>
              </w:rPr>
            </w:pPr>
            <w:r>
              <w:rPr>
                <w:rFonts w:hint="eastAsia" w:ascii="Times New Roman" w:hAnsi="Times New Roman" w:cs="Times New Roman"/>
                <w:b w:val="0"/>
                <w:color w:val="000000"/>
                <w:lang w:val="en-US" w:eastAsia="zh-CN"/>
              </w:rPr>
              <w:t>V</w:t>
            </w:r>
          </w:p>
        </w:tc>
        <w:tc>
          <w:tcPr>
            <w:tcW w:w="1600" w:type="dxa"/>
            <w:tcBorders>
              <w:top w:val="nil"/>
              <w:left w:val="nil"/>
              <w:bottom w:val="nil"/>
              <w:right w:val="nil"/>
            </w:tcBorders>
            <w:shd w:val="clear" w:color="auto" w:fill="FFFFFF"/>
            <w:noWrap w:val="0"/>
            <w:vAlign w:val="center"/>
          </w:tcPr>
          <w:p w14:paraId="6923D655">
            <w:pPr>
              <w:keepNext w:val="0"/>
              <w:keepLines w:val="0"/>
              <w:pageBreakBefore w:val="0"/>
              <w:widowControl w:val="0"/>
              <w:numPr>
                <w:ilvl w:val="0"/>
                <w:numId w:val="0"/>
              </w:numPr>
              <w:kinsoku/>
              <w:wordWrap/>
              <w:overflowPunct/>
              <w:topLinePunct w:val="0"/>
              <w:bidi w:val="0"/>
              <w:spacing w:line="240" w:lineRule="auto"/>
              <w:ind w:left="0" w:leftChars="0" w:right="0" w:rightChars="0" w:firstLine="0" w:firstLineChars="0"/>
              <w:jc w:val="left"/>
              <w:textAlignment w:val="auto"/>
              <w:rPr>
                <w:rFonts w:hint="eastAsia" w:ascii="Times New Roman" w:hAnsi="Times New Roman" w:eastAsia="宋体" w:cs="Times New Roman"/>
                <w:b w:val="0"/>
                <w:color w:val="000000"/>
                <w:kern w:val="2"/>
                <w:sz w:val="21"/>
                <w:szCs w:val="24"/>
                <w:lang w:val="en-US" w:eastAsia="zh-CN" w:bidi="ar-SA"/>
              </w:rPr>
            </w:pPr>
            <w:r>
              <w:rPr>
                <w:rFonts w:hint="default" w:ascii="Times New Roman" w:hAnsi="Times New Roman" w:cs="Times New Roman"/>
                <w:b w:val="0"/>
                <w:color w:val="000000"/>
                <w:lang w:val="en-US" w:eastAsia="zh-CN"/>
              </w:rPr>
              <w:t>血管疾病</w:t>
            </w:r>
          </w:p>
        </w:tc>
        <w:tc>
          <w:tcPr>
            <w:tcW w:w="4827" w:type="dxa"/>
            <w:tcBorders>
              <w:top w:val="nil"/>
              <w:left w:val="nil"/>
              <w:bottom w:val="nil"/>
              <w:right w:val="nil"/>
            </w:tcBorders>
            <w:shd w:val="clear" w:color="auto" w:fill="FFFFFF"/>
            <w:noWrap w:val="0"/>
            <w:vAlign w:val="center"/>
          </w:tcPr>
          <w:p w14:paraId="15DD2AC4">
            <w:pPr>
              <w:keepNext w:val="0"/>
              <w:keepLines w:val="0"/>
              <w:pageBreakBefore w:val="0"/>
              <w:widowControl w:val="0"/>
              <w:numPr>
                <w:ilvl w:val="0"/>
                <w:numId w:val="0"/>
              </w:numPr>
              <w:kinsoku/>
              <w:wordWrap/>
              <w:overflowPunct/>
              <w:topLinePunct w:val="0"/>
              <w:bidi w:val="0"/>
              <w:spacing w:line="240" w:lineRule="auto"/>
              <w:ind w:left="0" w:leftChars="0" w:right="0" w:rightChars="0" w:firstLine="0" w:firstLineChars="0"/>
              <w:jc w:val="left"/>
              <w:textAlignment w:val="auto"/>
              <w:rPr>
                <w:rFonts w:hint="default" w:ascii="Times New Roman" w:hAnsi="Times New Roman" w:cs="Times New Roman"/>
                <w:b w:val="0"/>
                <w:color w:val="000000"/>
                <w:lang w:val="en-US" w:eastAsia="zh-CN"/>
              </w:rPr>
            </w:pPr>
            <w:r>
              <w:rPr>
                <w:rFonts w:hint="default" w:ascii="Times New Roman" w:hAnsi="Times New Roman" w:cs="Times New Roman"/>
                <w:b w:val="0"/>
                <w:color w:val="000000"/>
                <w:lang w:val="en-US" w:eastAsia="zh-CN"/>
              </w:rPr>
              <w:t>冠状动脉疾病，包括既往心肌梗死、心绞痛、冠状动脉血运重建（外科或经皮）病史以及血管造影或心脏成像 中显著的冠状动脉疾病；或者外周血管疾病，包括间歇性跛行、既往外周血管病血运重建、腹主动脉经皮或外科干预，以及影像学检查中复杂的主动脉斑块（定义为活动性、溃疡、有蒂或厚度≥4 mm 的特征）</w:t>
            </w:r>
          </w:p>
        </w:tc>
        <w:tc>
          <w:tcPr>
            <w:tcW w:w="1270" w:type="dxa"/>
            <w:tcBorders>
              <w:top w:val="nil"/>
              <w:left w:val="nil"/>
              <w:bottom w:val="nil"/>
              <w:right w:val="nil"/>
            </w:tcBorders>
            <w:shd w:val="clear" w:color="auto" w:fill="FFFFFF"/>
            <w:noWrap w:val="0"/>
            <w:vAlign w:val="center"/>
          </w:tcPr>
          <w:p w14:paraId="4BEB8747">
            <w:pPr>
              <w:keepNext w:val="0"/>
              <w:keepLines w:val="0"/>
              <w:pageBreakBefore w:val="0"/>
              <w:widowControl w:val="0"/>
              <w:numPr>
                <w:ilvl w:val="0"/>
                <w:numId w:val="0"/>
              </w:numPr>
              <w:kinsoku/>
              <w:wordWrap/>
              <w:overflowPunct/>
              <w:topLinePunct w:val="0"/>
              <w:bidi w:val="0"/>
              <w:spacing w:line="240" w:lineRule="auto"/>
              <w:ind w:left="0" w:leftChars="0" w:right="0" w:rightChars="0" w:firstLine="0" w:firstLineChars="0"/>
              <w:jc w:val="center"/>
              <w:textAlignment w:val="auto"/>
              <w:rPr>
                <w:rFonts w:hint="default" w:ascii="Times New Roman" w:hAnsi="Times New Roman" w:cs="Times New Roman"/>
                <w:b w:val="0"/>
                <w:color w:val="000000"/>
                <w:lang w:val="en-US" w:eastAsia="zh-CN"/>
              </w:rPr>
            </w:pPr>
            <w:r>
              <w:rPr>
                <w:rFonts w:hint="eastAsia" w:ascii="Times New Roman" w:hAnsi="Times New Roman" w:cs="Times New Roman"/>
                <w:b w:val="0"/>
                <w:color w:val="000000"/>
                <w:lang w:val="en-US" w:eastAsia="zh-CN"/>
              </w:rPr>
              <w:t>1</w:t>
            </w:r>
          </w:p>
        </w:tc>
      </w:tr>
      <w:tr w14:paraId="7F2AD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825" w:type="dxa"/>
            <w:tcBorders>
              <w:top w:val="nil"/>
              <w:left w:val="nil"/>
              <w:bottom w:val="single" w:color="000000" w:sz="12" w:space="0"/>
              <w:right w:val="nil"/>
            </w:tcBorders>
            <w:shd w:val="clear" w:color="auto" w:fill="FFFFFF"/>
            <w:noWrap w:val="0"/>
            <w:vAlign w:val="center"/>
          </w:tcPr>
          <w:p w14:paraId="377C81C4">
            <w:pPr>
              <w:keepNext w:val="0"/>
              <w:keepLines w:val="0"/>
              <w:pageBreakBefore w:val="0"/>
              <w:widowControl w:val="0"/>
              <w:numPr>
                <w:ilvl w:val="0"/>
                <w:numId w:val="0"/>
              </w:numPr>
              <w:kinsoku/>
              <w:wordWrap/>
              <w:overflowPunct/>
              <w:topLinePunct w:val="0"/>
              <w:bidi w:val="0"/>
              <w:spacing w:line="240" w:lineRule="auto"/>
              <w:ind w:left="0" w:leftChars="0" w:right="0" w:rightChars="0" w:firstLine="0" w:firstLineChars="0"/>
              <w:jc w:val="center"/>
              <w:textAlignment w:val="auto"/>
              <w:rPr>
                <w:rFonts w:hint="default" w:ascii="Times New Roman" w:hAnsi="Times New Roman" w:eastAsia="宋体" w:cs="Times New Roman"/>
                <w:b w:val="0"/>
                <w:color w:val="000000"/>
                <w:kern w:val="2"/>
                <w:sz w:val="21"/>
                <w:szCs w:val="24"/>
                <w:lang w:val="en-US" w:eastAsia="zh-CN" w:bidi="ar-SA"/>
              </w:rPr>
            </w:pPr>
            <w:r>
              <w:rPr>
                <w:rFonts w:hint="eastAsia" w:ascii="Times New Roman" w:hAnsi="Times New Roman" w:cs="Times New Roman"/>
                <w:b w:val="0"/>
                <w:color w:val="000000"/>
                <w:lang w:val="en-US" w:eastAsia="zh-CN"/>
              </w:rPr>
              <w:t>A</w:t>
            </w:r>
          </w:p>
        </w:tc>
        <w:tc>
          <w:tcPr>
            <w:tcW w:w="1600" w:type="dxa"/>
            <w:tcBorders>
              <w:top w:val="nil"/>
              <w:left w:val="nil"/>
              <w:bottom w:val="single" w:color="000000" w:sz="12" w:space="0"/>
              <w:right w:val="nil"/>
            </w:tcBorders>
            <w:shd w:val="clear" w:color="auto" w:fill="FFFFFF"/>
            <w:noWrap w:val="0"/>
            <w:vAlign w:val="center"/>
          </w:tcPr>
          <w:p w14:paraId="3B6C7665">
            <w:pPr>
              <w:keepNext w:val="0"/>
              <w:keepLines w:val="0"/>
              <w:pageBreakBefore w:val="0"/>
              <w:widowControl w:val="0"/>
              <w:numPr>
                <w:ilvl w:val="0"/>
                <w:numId w:val="0"/>
              </w:numPr>
              <w:kinsoku/>
              <w:wordWrap/>
              <w:overflowPunct/>
              <w:topLinePunct w:val="0"/>
              <w:bidi w:val="0"/>
              <w:spacing w:line="240" w:lineRule="auto"/>
              <w:ind w:left="0" w:leftChars="0" w:right="0" w:rightChars="0" w:firstLine="0" w:firstLineChars="0"/>
              <w:jc w:val="left"/>
              <w:textAlignment w:val="auto"/>
              <w:rPr>
                <w:rFonts w:hint="default" w:ascii="Times New Roman" w:hAnsi="Times New Roman" w:eastAsia="宋体" w:cs="Times New Roman"/>
                <w:b w:val="0"/>
                <w:color w:val="000000"/>
                <w:kern w:val="2"/>
                <w:sz w:val="21"/>
                <w:szCs w:val="24"/>
                <w:lang w:val="en-US" w:eastAsia="zh-CN" w:bidi="ar-SA"/>
              </w:rPr>
            </w:pPr>
            <w:r>
              <w:rPr>
                <w:rFonts w:hint="default" w:ascii="Times New Roman" w:hAnsi="Times New Roman" w:cs="Times New Roman"/>
                <w:b w:val="0"/>
                <w:color w:val="000000"/>
                <w:lang w:val="en-US" w:eastAsia="zh-CN"/>
              </w:rPr>
              <w:t>年龄65~74岁</w:t>
            </w:r>
          </w:p>
        </w:tc>
        <w:tc>
          <w:tcPr>
            <w:tcW w:w="4827" w:type="dxa"/>
            <w:tcBorders>
              <w:top w:val="nil"/>
              <w:left w:val="nil"/>
              <w:bottom w:val="single" w:color="000000" w:sz="12" w:space="0"/>
              <w:right w:val="nil"/>
            </w:tcBorders>
            <w:shd w:val="clear" w:color="auto" w:fill="FFFFFF"/>
            <w:noWrap w:val="0"/>
            <w:vAlign w:val="center"/>
          </w:tcPr>
          <w:p w14:paraId="22DA81A6">
            <w:pPr>
              <w:keepNext w:val="0"/>
              <w:keepLines w:val="0"/>
              <w:pageBreakBefore w:val="0"/>
              <w:widowControl w:val="0"/>
              <w:numPr>
                <w:ilvl w:val="0"/>
                <w:numId w:val="0"/>
              </w:numPr>
              <w:kinsoku/>
              <w:wordWrap/>
              <w:overflowPunct/>
              <w:topLinePunct w:val="0"/>
              <w:bidi w:val="0"/>
              <w:spacing w:line="240" w:lineRule="auto"/>
              <w:ind w:left="0" w:leftChars="0" w:right="0" w:rightChars="0" w:firstLine="0" w:firstLineChars="0"/>
              <w:jc w:val="left"/>
              <w:textAlignment w:val="auto"/>
              <w:rPr>
                <w:rFonts w:hint="eastAsia" w:ascii="Times New Roman" w:hAnsi="Times New Roman" w:cs="Times New Roman"/>
                <w:b w:val="0"/>
                <w:color w:val="000000"/>
                <w:lang w:val="en-US" w:eastAsia="zh-CN"/>
              </w:rPr>
            </w:pPr>
            <w:r>
              <w:rPr>
                <w:rFonts w:hint="default" w:ascii="Times New Roman" w:hAnsi="Times New Roman" w:cs="Times New Roman"/>
                <w:b w:val="0"/>
                <w:color w:val="000000"/>
                <w:lang w:val="en-US" w:eastAsia="zh-CN"/>
              </w:rPr>
              <w:t>年龄65~74岁为1分</w:t>
            </w:r>
          </w:p>
        </w:tc>
        <w:tc>
          <w:tcPr>
            <w:tcW w:w="1270" w:type="dxa"/>
            <w:tcBorders>
              <w:top w:val="nil"/>
              <w:left w:val="nil"/>
              <w:bottom w:val="single" w:color="000000" w:sz="12" w:space="0"/>
              <w:right w:val="nil"/>
            </w:tcBorders>
            <w:shd w:val="clear" w:color="auto" w:fill="FFFFFF"/>
            <w:noWrap w:val="0"/>
            <w:vAlign w:val="center"/>
          </w:tcPr>
          <w:p w14:paraId="0C5D60BB">
            <w:pPr>
              <w:keepNext w:val="0"/>
              <w:keepLines w:val="0"/>
              <w:pageBreakBefore w:val="0"/>
              <w:widowControl w:val="0"/>
              <w:numPr>
                <w:ilvl w:val="0"/>
                <w:numId w:val="0"/>
              </w:numPr>
              <w:kinsoku/>
              <w:wordWrap/>
              <w:overflowPunct/>
              <w:topLinePunct w:val="0"/>
              <w:bidi w:val="0"/>
              <w:spacing w:line="240" w:lineRule="auto"/>
              <w:ind w:left="0" w:leftChars="0" w:right="0" w:rightChars="0" w:firstLine="0" w:firstLineChars="0"/>
              <w:jc w:val="center"/>
              <w:textAlignment w:val="auto"/>
              <w:rPr>
                <w:rFonts w:hint="default" w:ascii="Times New Roman" w:hAnsi="Times New Roman" w:cs="Times New Roman"/>
                <w:b w:val="0"/>
                <w:color w:val="000000"/>
                <w:lang w:val="en-US" w:eastAsia="zh-CN"/>
              </w:rPr>
            </w:pPr>
            <w:r>
              <w:rPr>
                <w:rFonts w:hint="eastAsia" w:ascii="Times New Roman" w:hAnsi="Times New Roman" w:cs="Times New Roman"/>
                <w:b w:val="0"/>
                <w:color w:val="000000"/>
                <w:lang w:val="en-US" w:eastAsia="zh-CN"/>
              </w:rPr>
              <w:t>1</w:t>
            </w:r>
          </w:p>
        </w:tc>
      </w:tr>
    </w:tbl>
    <w:p w14:paraId="029D0C52">
      <w:pPr>
        <w:keepNext w:val="0"/>
        <w:keepLines w:val="0"/>
        <w:widowControl/>
        <w:suppressLineNumbers w:val="0"/>
        <w:ind w:firstLine="420" w:firstLineChars="200"/>
        <w:jc w:val="left"/>
        <w:rPr>
          <w:rFonts w:hint="eastAsia" w:ascii="Times New Roman" w:hAnsi="Times New Roman" w:cs="Times New Roman"/>
          <w:b w:val="0"/>
          <w:bCs w:val="0"/>
          <w:kern w:val="2"/>
          <w:sz w:val="21"/>
          <w:szCs w:val="24"/>
          <w:lang w:val="en-US" w:eastAsia="zh-CN" w:bidi="ar-SA"/>
        </w:rPr>
      </w:pPr>
      <w:r>
        <w:rPr>
          <w:rFonts w:hint="eastAsia" w:ascii="Times New Roman" w:hAnsi="Times New Roman" w:cs="Times New Roman"/>
          <w:b w:val="0"/>
          <w:bCs w:val="0"/>
          <w:kern w:val="2"/>
          <w:sz w:val="21"/>
          <w:szCs w:val="24"/>
          <w:lang w:val="en-US" w:eastAsia="zh-CN" w:bidi="ar-SA"/>
        </w:rPr>
        <w:t>注：房颤为心房颤动，LVEF</w:t>
      </w:r>
      <w:r>
        <w:rPr>
          <w:rFonts w:hint="default" w:ascii="Times New Roman" w:hAnsi="Times New Roman" w:cs="Times New Roman"/>
          <w:b w:val="0"/>
          <w:bCs w:val="0"/>
          <w:kern w:val="2"/>
          <w:sz w:val="21"/>
          <w:szCs w:val="24"/>
          <w:lang w:val="en-US" w:eastAsia="zh-CN" w:bidi="ar-SA"/>
        </w:rPr>
        <w:t>为左心室射血分数，HFpEF为射血分数保留的心力衰竭，HFmrEF为射血分数轻度降低的心力衰竭，HFrEF为射血分数降低的心力衰竭，TIA为短暂性脑缺血发作；1 mmHg=0.133 kPa</w:t>
      </w:r>
    </w:p>
    <w:p w14:paraId="44F1051C">
      <w:pPr>
        <w:keepNext w:val="0"/>
        <w:keepLines w:val="0"/>
        <w:pageBreakBefore w:val="0"/>
        <w:widowControl w:val="0"/>
        <w:numPr>
          <w:ilvl w:val="0"/>
          <w:numId w:val="0"/>
        </w:numPr>
        <w:kinsoku/>
        <w:wordWrap/>
        <w:overflowPunct/>
        <w:topLinePunct w:val="0"/>
        <w:bidi w:val="0"/>
        <w:spacing w:line="360" w:lineRule="auto"/>
        <w:ind w:firstLine="420" w:firstLineChars="200"/>
        <w:jc w:val="both"/>
        <w:textAlignment w:val="auto"/>
        <w:rPr>
          <w:rFonts w:hint="default" w:ascii="Times New Roman" w:hAnsi="Times New Roman" w:cs="Times New Roman"/>
          <w:lang w:val="en-US" w:eastAsia="zh-CN"/>
        </w:rPr>
      </w:pPr>
      <w:r>
        <w:rPr>
          <w:rFonts w:hint="eastAsia" w:ascii="Times New Roman" w:hAnsi="Times New Roman" w:cs="Times New Roman"/>
          <w:b w:val="0"/>
          <w:bCs w:val="0"/>
          <w:kern w:val="2"/>
          <w:sz w:val="21"/>
          <w:szCs w:val="24"/>
          <w:lang w:val="en-US" w:eastAsia="zh-CN" w:bidi="ar-SA"/>
        </w:rPr>
        <w:t>（2）</w:t>
      </w:r>
      <w:r>
        <w:rPr>
          <w:rFonts w:hint="default" w:ascii="Times New Roman" w:hAnsi="Times New Roman" w:cs="Times New Roman"/>
          <w:lang w:val="en-US" w:eastAsia="zh-CN"/>
        </w:rPr>
        <w:t>老年房颤患者进行抗凝治疗时需要兼顾出血风险，但出血风险评分高不是抗栓治疗的禁忌，应寻找和调整可纠正的出血风险因素，避免出血事件的发生。HAS-BLED评分是最常用的评估房颤患者抗凝出血风险的量表（见表</w:t>
      </w:r>
      <w:r>
        <w:rPr>
          <w:rFonts w:hint="eastAsia" w:ascii="Times New Roman" w:hAnsi="Times New Roman" w:cs="Times New Roman"/>
          <w:lang w:val="en-US" w:eastAsia="zh-CN"/>
        </w:rPr>
        <w:t>3</w:t>
      </w:r>
      <w:r>
        <w:rPr>
          <w:rFonts w:hint="default" w:ascii="Times New Roman" w:hAnsi="Times New Roman" w:cs="Times New Roman"/>
          <w:lang w:val="en-US" w:eastAsia="zh-CN"/>
        </w:rPr>
        <w:t>）。HAS-BLED评分≥3分为出血高风险患者。该评分对识别低出血风险意义更大。</w:t>
      </w:r>
    </w:p>
    <w:p w14:paraId="3AD66670">
      <w:pPr>
        <w:keepNext w:val="0"/>
        <w:keepLines w:val="0"/>
        <w:pageBreakBefore w:val="0"/>
        <w:widowControl w:val="0"/>
        <w:numPr>
          <w:ilvl w:val="0"/>
          <w:numId w:val="0"/>
        </w:numPr>
        <w:kinsoku/>
        <w:wordWrap/>
        <w:overflowPunct/>
        <w:topLinePunct w:val="0"/>
        <w:bidi w:val="0"/>
        <w:spacing w:line="360" w:lineRule="auto"/>
        <w:ind w:firstLine="420" w:firstLineChars="200"/>
        <w:jc w:val="center"/>
        <w:textAlignment w:val="auto"/>
        <w:rPr>
          <w:rFonts w:hint="eastAsia" w:ascii="黑体" w:hAnsi="黑体" w:eastAsia="黑体" w:cs="黑体"/>
        </w:rPr>
      </w:pPr>
      <w:r>
        <w:rPr>
          <w:rFonts w:hint="eastAsia" w:ascii="黑体" w:hAnsi="黑体" w:eastAsia="黑体" w:cs="黑体"/>
          <w:lang w:val="en-US" w:eastAsia="zh-CN"/>
        </w:rPr>
        <w:t xml:space="preserve">表3  </w:t>
      </w:r>
      <w:r>
        <w:rPr>
          <w:rFonts w:hint="default" w:ascii="Times New Roman" w:hAnsi="Times New Roman" w:eastAsia="黑体" w:cs="Times New Roman"/>
          <w:lang w:val="en-US" w:eastAsia="zh-CN"/>
        </w:rPr>
        <w:t>HAS-BLED</w:t>
      </w:r>
      <w:r>
        <w:rPr>
          <w:rFonts w:hint="eastAsia" w:ascii="黑体" w:hAnsi="黑体" w:eastAsia="黑体" w:cs="黑体"/>
          <w:lang w:val="en-US" w:eastAsia="zh-CN"/>
        </w:rPr>
        <w:t>评分</w:t>
      </w:r>
    </w:p>
    <w:tbl>
      <w:tblPr>
        <w:tblStyle w:val="27"/>
        <w:tblW w:w="9209" w:type="dxa"/>
        <w:tblInd w:w="-30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9"/>
        <w:gridCol w:w="6554"/>
        <w:gridCol w:w="1436"/>
      </w:tblGrid>
      <w:tr w14:paraId="75B44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219" w:type="dxa"/>
            <w:tcBorders>
              <w:top w:val="single" w:color="000000" w:sz="12" w:space="0"/>
              <w:left w:val="nil"/>
              <w:bottom w:val="single" w:color="000000" w:sz="4" w:space="0"/>
              <w:right w:val="nil"/>
              <w:tl2br w:val="nil"/>
            </w:tcBorders>
            <w:shd w:val="clear" w:color="auto" w:fill="FFFFFF"/>
            <w:noWrap w:val="0"/>
            <w:vAlign w:val="center"/>
          </w:tcPr>
          <w:p w14:paraId="687BA2C2">
            <w:pPr>
              <w:keepNext w:val="0"/>
              <w:keepLines w:val="0"/>
              <w:pageBreakBefore w:val="0"/>
              <w:widowControl w:val="0"/>
              <w:numPr>
                <w:ilvl w:val="0"/>
                <w:numId w:val="0"/>
              </w:numPr>
              <w:kinsoku/>
              <w:wordWrap/>
              <w:overflowPunct/>
              <w:topLinePunct w:val="0"/>
              <w:bidi w:val="0"/>
              <w:spacing w:line="240" w:lineRule="auto"/>
              <w:jc w:val="center"/>
              <w:textAlignment w:val="auto"/>
              <w:rPr>
                <w:rFonts w:hint="eastAsia" w:ascii="黑体" w:hAnsi="黑体" w:eastAsia="黑体" w:cs="黑体"/>
                <w:b w:val="0"/>
                <w:color w:val="000000"/>
                <w:vertAlign w:val="baseline"/>
                <w:lang w:val="en-US" w:eastAsia="zh-CN"/>
              </w:rPr>
            </w:pPr>
            <w:r>
              <w:rPr>
                <w:rFonts w:hint="eastAsia" w:ascii="黑体" w:hAnsi="黑体" w:eastAsia="黑体" w:cs="黑体"/>
                <w:b w:val="0"/>
                <w:color w:val="000000"/>
                <w:vertAlign w:val="baseline"/>
                <w:lang w:val="en-US" w:eastAsia="zh-CN"/>
              </w:rPr>
              <w:t>危险因素</w:t>
            </w:r>
          </w:p>
        </w:tc>
        <w:tc>
          <w:tcPr>
            <w:tcW w:w="6554" w:type="dxa"/>
            <w:tcBorders>
              <w:top w:val="single" w:color="000000" w:sz="12" w:space="0"/>
              <w:left w:val="nil"/>
              <w:bottom w:val="single" w:color="000000" w:sz="4" w:space="0"/>
              <w:right w:val="nil"/>
            </w:tcBorders>
            <w:shd w:val="clear" w:color="auto" w:fill="FFFFFF"/>
            <w:noWrap w:val="0"/>
            <w:vAlign w:val="center"/>
          </w:tcPr>
          <w:p w14:paraId="7F8C78FC">
            <w:pPr>
              <w:keepNext w:val="0"/>
              <w:keepLines w:val="0"/>
              <w:pageBreakBefore w:val="0"/>
              <w:widowControl w:val="0"/>
              <w:numPr>
                <w:ilvl w:val="0"/>
                <w:numId w:val="0"/>
              </w:numPr>
              <w:kinsoku/>
              <w:wordWrap/>
              <w:overflowPunct/>
              <w:topLinePunct w:val="0"/>
              <w:bidi w:val="0"/>
              <w:spacing w:line="240" w:lineRule="auto"/>
              <w:jc w:val="center"/>
              <w:textAlignment w:val="auto"/>
              <w:rPr>
                <w:rFonts w:hint="eastAsia" w:ascii="黑体" w:hAnsi="黑体" w:eastAsia="黑体" w:cs="黑体"/>
                <w:b w:val="0"/>
                <w:color w:val="000000"/>
                <w:vertAlign w:val="baseline"/>
                <w:lang w:val="en-US" w:eastAsia="zh-CN"/>
              </w:rPr>
            </w:pPr>
            <w:r>
              <w:rPr>
                <w:rFonts w:hint="eastAsia" w:ascii="黑体" w:hAnsi="黑体" w:eastAsia="黑体" w:cs="黑体"/>
                <w:b w:val="0"/>
                <w:color w:val="000000"/>
                <w:vertAlign w:val="baseline"/>
                <w:lang w:val="en-US" w:eastAsia="zh-CN"/>
              </w:rPr>
              <w:t>定义</w:t>
            </w:r>
          </w:p>
        </w:tc>
        <w:tc>
          <w:tcPr>
            <w:tcW w:w="1436" w:type="dxa"/>
            <w:tcBorders>
              <w:top w:val="single" w:color="000000" w:sz="12" w:space="0"/>
              <w:left w:val="nil"/>
              <w:bottom w:val="single" w:color="000000" w:sz="4" w:space="0"/>
              <w:right w:val="nil"/>
            </w:tcBorders>
            <w:shd w:val="clear" w:color="auto" w:fill="FFFFFF"/>
            <w:noWrap w:val="0"/>
            <w:vAlign w:val="center"/>
          </w:tcPr>
          <w:p w14:paraId="7914BBCE">
            <w:pPr>
              <w:keepNext w:val="0"/>
              <w:keepLines w:val="0"/>
              <w:pageBreakBefore w:val="0"/>
              <w:widowControl w:val="0"/>
              <w:numPr>
                <w:ilvl w:val="0"/>
                <w:numId w:val="0"/>
              </w:numPr>
              <w:kinsoku/>
              <w:wordWrap/>
              <w:overflowPunct/>
              <w:topLinePunct w:val="0"/>
              <w:bidi w:val="0"/>
              <w:spacing w:line="240" w:lineRule="auto"/>
              <w:jc w:val="center"/>
              <w:textAlignment w:val="auto"/>
              <w:rPr>
                <w:rFonts w:hint="eastAsia" w:ascii="黑体" w:hAnsi="黑体" w:eastAsia="黑体" w:cs="黑体"/>
                <w:b w:val="0"/>
                <w:color w:val="000000"/>
                <w:vertAlign w:val="baseline"/>
                <w:lang w:val="en-US" w:eastAsia="zh-CN"/>
              </w:rPr>
            </w:pPr>
            <w:r>
              <w:rPr>
                <w:rFonts w:hint="eastAsia" w:ascii="黑体" w:hAnsi="黑体" w:eastAsia="黑体" w:cs="黑体"/>
                <w:b w:val="0"/>
                <w:color w:val="000000"/>
                <w:vertAlign w:val="baseline"/>
                <w:lang w:val="en-US" w:eastAsia="zh-CN"/>
              </w:rPr>
              <w:t>分值（分）</w:t>
            </w:r>
          </w:p>
        </w:tc>
      </w:tr>
      <w:tr w14:paraId="49B1C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19" w:type="dxa"/>
            <w:tcBorders>
              <w:top w:val="single" w:color="000000" w:sz="4" w:space="0"/>
              <w:left w:val="nil"/>
              <w:bottom w:val="nil"/>
              <w:right w:val="nil"/>
            </w:tcBorders>
            <w:shd w:val="clear" w:color="auto" w:fill="FFFFFF"/>
            <w:noWrap w:val="0"/>
            <w:vAlign w:val="center"/>
          </w:tcPr>
          <w:p w14:paraId="59748650">
            <w:pPr>
              <w:keepNext w:val="0"/>
              <w:keepLines w:val="0"/>
              <w:pageBreakBefore w:val="0"/>
              <w:widowControl w:val="0"/>
              <w:numPr>
                <w:ilvl w:val="0"/>
                <w:numId w:val="0"/>
              </w:numPr>
              <w:kinsoku/>
              <w:wordWrap/>
              <w:overflowPunct/>
              <w:topLinePunct w:val="0"/>
              <w:bidi w:val="0"/>
              <w:spacing w:line="240" w:lineRule="auto"/>
              <w:jc w:val="center"/>
              <w:textAlignment w:val="auto"/>
              <w:rPr>
                <w:rFonts w:hint="default" w:ascii="Times New Roman" w:hAnsi="Times New Roman" w:cs="Times New Roman"/>
                <w:b w:val="0"/>
                <w:color w:val="000000"/>
                <w:lang w:val="en-US" w:eastAsia="zh-CN"/>
              </w:rPr>
            </w:pPr>
            <w:r>
              <w:rPr>
                <w:rFonts w:hint="eastAsia" w:ascii="Times New Roman" w:hAnsi="Times New Roman" w:cs="Times New Roman"/>
                <w:b w:val="0"/>
                <w:color w:val="000000"/>
                <w:lang w:val="en-US" w:eastAsia="zh-CN"/>
              </w:rPr>
              <w:t>H</w:t>
            </w:r>
          </w:p>
        </w:tc>
        <w:tc>
          <w:tcPr>
            <w:tcW w:w="6554" w:type="dxa"/>
            <w:tcBorders>
              <w:top w:val="single" w:color="000000" w:sz="4" w:space="0"/>
              <w:left w:val="nil"/>
              <w:bottom w:val="nil"/>
              <w:right w:val="nil"/>
            </w:tcBorders>
            <w:shd w:val="clear" w:color="auto" w:fill="FFFFFF"/>
            <w:noWrap w:val="0"/>
            <w:vAlign w:val="center"/>
          </w:tcPr>
          <w:p w14:paraId="72DF5378">
            <w:pPr>
              <w:keepNext w:val="0"/>
              <w:keepLines w:val="0"/>
              <w:pageBreakBefore w:val="0"/>
              <w:widowControl w:val="0"/>
              <w:numPr>
                <w:ilvl w:val="0"/>
                <w:numId w:val="0"/>
              </w:numPr>
              <w:kinsoku/>
              <w:wordWrap/>
              <w:overflowPunct/>
              <w:topLinePunct w:val="0"/>
              <w:bidi w:val="0"/>
              <w:spacing w:line="240" w:lineRule="auto"/>
              <w:jc w:val="left"/>
              <w:textAlignment w:val="auto"/>
              <w:rPr>
                <w:rFonts w:hint="default" w:ascii="Times New Roman" w:hAnsi="Times New Roman" w:cs="Times New Roman"/>
                <w:b w:val="0"/>
                <w:color w:val="000000"/>
                <w:lang w:val="en-US" w:eastAsia="zh-CN"/>
              </w:rPr>
            </w:pPr>
            <w:r>
              <w:rPr>
                <w:rFonts w:hint="eastAsia" w:ascii="Times New Roman" w:hAnsi="Times New Roman" w:cs="Times New Roman"/>
                <w:b w:val="0"/>
                <w:color w:val="000000"/>
                <w:lang w:val="en-US" w:eastAsia="zh-CN"/>
              </w:rPr>
              <w:t>未控制的高血压（收缩压&gt;160 mmHg</w:t>
            </w:r>
            <w:r>
              <w:rPr>
                <w:rFonts w:hint="default" w:ascii="Times New Roman" w:hAnsi="Times New Roman" w:cs="Times New Roman"/>
                <w:b w:val="0"/>
                <w:color w:val="000000"/>
                <w:lang w:val="en-US" w:eastAsia="zh-CN"/>
              </w:rPr>
              <w:t>）</w:t>
            </w:r>
          </w:p>
        </w:tc>
        <w:tc>
          <w:tcPr>
            <w:tcW w:w="1436" w:type="dxa"/>
            <w:tcBorders>
              <w:top w:val="single" w:color="000000" w:sz="4" w:space="0"/>
              <w:left w:val="nil"/>
              <w:bottom w:val="nil"/>
              <w:right w:val="nil"/>
            </w:tcBorders>
            <w:shd w:val="clear" w:color="auto" w:fill="FFFFFF"/>
            <w:noWrap w:val="0"/>
            <w:vAlign w:val="center"/>
          </w:tcPr>
          <w:p w14:paraId="661BE955">
            <w:pPr>
              <w:keepNext w:val="0"/>
              <w:keepLines w:val="0"/>
              <w:pageBreakBefore w:val="0"/>
              <w:widowControl w:val="0"/>
              <w:numPr>
                <w:ilvl w:val="0"/>
                <w:numId w:val="0"/>
              </w:numPr>
              <w:kinsoku/>
              <w:wordWrap/>
              <w:overflowPunct/>
              <w:topLinePunct w:val="0"/>
              <w:bidi w:val="0"/>
              <w:spacing w:line="240" w:lineRule="auto"/>
              <w:jc w:val="center"/>
              <w:textAlignment w:val="auto"/>
              <w:rPr>
                <w:rFonts w:hint="eastAsia" w:ascii="Times New Roman" w:hAnsi="Times New Roman" w:cs="Times New Roman"/>
                <w:b w:val="0"/>
                <w:color w:val="000000"/>
                <w:lang w:val="en-US" w:eastAsia="zh-CN"/>
              </w:rPr>
            </w:pPr>
            <w:r>
              <w:rPr>
                <w:rFonts w:hint="eastAsia" w:ascii="Times New Roman" w:hAnsi="Times New Roman" w:cs="Times New Roman"/>
                <w:b w:val="0"/>
                <w:color w:val="000000"/>
                <w:lang w:val="en-US" w:eastAsia="zh-CN"/>
              </w:rPr>
              <w:t>1分</w:t>
            </w:r>
          </w:p>
        </w:tc>
      </w:tr>
      <w:tr w14:paraId="04F2A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1219" w:type="dxa"/>
            <w:tcBorders>
              <w:top w:val="nil"/>
              <w:left w:val="nil"/>
              <w:bottom w:val="nil"/>
              <w:right w:val="nil"/>
            </w:tcBorders>
            <w:shd w:val="clear" w:color="auto" w:fill="FFFFFF"/>
            <w:noWrap w:val="0"/>
            <w:vAlign w:val="center"/>
          </w:tcPr>
          <w:p w14:paraId="67F39B9A">
            <w:pPr>
              <w:keepNext w:val="0"/>
              <w:keepLines w:val="0"/>
              <w:pageBreakBefore w:val="0"/>
              <w:widowControl w:val="0"/>
              <w:numPr>
                <w:ilvl w:val="0"/>
                <w:numId w:val="0"/>
              </w:numPr>
              <w:kinsoku/>
              <w:wordWrap/>
              <w:overflowPunct/>
              <w:topLinePunct w:val="0"/>
              <w:bidi w:val="0"/>
              <w:spacing w:line="240" w:lineRule="auto"/>
              <w:jc w:val="center"/>
              <w:textAlignment w:val="auto"/>
              <w:rPr>
                <w:rFonts w:hint="default" w:ascii="Times New Roman" w:hAnsi="Times New Roman" w:cs="Times New Roman"/>
                <w:b w:val="0"/>
                <w:color w:val="000000"/>
                <w:lang w:val="en-US" w:eastAsia="zh-CN"/>
              </w:rPr>
            </w:pPr>
            <w:r>
              <w:rPr>
                <w:rFonts w:hint="eastAsia" w:ascii="Times New Roman" w:hAnsi="Times New Roman" w:cs="Times New Roman"/>
                <w:b w:val="0"/>
                <w:color w:val="000000"/>
                <w:lang w:val="en-US" w:eastAsia="zh-CN"/>
              </w:rPr>
              <w:t>A</w:t>
            </w:r>
          </w:p>
        </w:tc>
        <w:tc>
          <w:tcPr>
            <w:tcW w:w="6554" w:type="dxa"/>
            <w:tcBorders>
              <w:top w:val="nil"/>
              <w:left w:val="nil"/>
              <w:bottom w:val="nil"/>
              <w:right w:val="nil"/>
            </w:tcBorders>
            <w:shd w:val="clear" w:color="auto" w:fill="FFFFFF"/>
            <w:noWrap w:val="0"/>
            <w:vAlign w:val="center"/>
          </w:tcPr>
          <w:p w14:paraId="77AEE577">
            <w:pPr>
              <w:keepNext w:val="0"/>
              <w:keepLines w:val="0"/>
              <w:pageBreakBefore w:val="0"/>
              <w:widowControl w:val="0"/>
              <w:numPr>
                <w:ilvl w:val="0"/>
                <w:numId w:val="0"/>
              </w:numPr>
              <w:kinsoku/>
              <w:wordWrap/>
              <w:overflowPunct/>
              <w:topLinePunct w:val="0"/>
              <w:bidi w:val="0"/>
              <w:spacing w:line="240" w:lineRule="auto"/>
              <w:jc w:val="left"/>
              <w:textAlignment w:val="auto"/>
              <w:rPr>
                <w:rFonts w:hint="default" w:ascii="Times New Roman" w:hAnsi="Times New Roman" w:cs="Times New Roman"/>
                <w:b w:val="0"/>
                <w:color w:val="000000"/>
                <w:lang w:val="en-US" w:eastAsia="zh-CN"/>
              </w:rPr>
            </w:pPr>
            <w:r>
              <w:rPr>
                <w:rFonts w:hint="eastAsia" w:ascii="Times New Roman" w:hAnsi="Times New Roman" w:cs="Times New Roman"/>
                <w:b w:val="0"/>
                <w:color w:val="000000"/>
                <w:lang w:val="en-US" w:eastAsia="zh-CN"/>
              </w:rPr>
              <w:t>肝肾功能异常：透析，肾移植，血清肌酐&gt;200 μmol/L</w:t>
            </w:r>
            <w:r>
              <w:rPr>
                <w:rFonts w:hint="default" w:ascii="Times New Roman" w:hAnsi="Times New Roman" w:cs="Times New Roman"/>
                <w:b w:val="0"/>
                <w:color w:val="000000"/>
                <w:lang w:val="en-US" w:eastAsia="zh-CN"/>
              </w:rPr>
              <w:t>；肝硬化，胆红素升高2倍或更高，天门冬氨酸氨基转移酶（AST）/丙氨酸氨基转移酶（ALT）/碱性磷酸酶（ALP）升高3倍或更高</w:t>
            </w:r>
          </w:p>
        </w:tc>
        <w:tc>
          <w:tcPr>
            <w:tcW w:w="1436" w:type="dxa"/>
            <w:tcBorders>
              <w:top w:val="nil"/>
              <w:left w:val="nil"/>
              <w:bottom w:val="nil"/>
              <w:right w:val="nil"/>
            </w:tcBorders>
            <w:shd w:val="clear" w:color="auto" w:fill="FFFFFF"/>
            <w:noWrap w:val="0"/>
            <w:vAlign w:val="center"/>
          </w:tcPr>
          <w:p w14:paraId="419743A6">
            <w:pPr>
              <w:keepNext w:val="0"/>
              <w:keepLines w:val="0"/>
              <w:pageBreakBefore w:val="0"/>
              <w:widowControl w:val="0"/>
              <w:numPr>
                <w:ilvl w:val="0"/>
                <w:numId w:val="0"/>
              </w:numPr>
              <w:kinsoku/>
              <w:wordWrap/>
              <w:overflowPunct/>
              <w:topLinePunct w:val="0"/>
              <w:bidi w:val="0"/>
              <w:spacing w:line="240" w:lineRule="auto"/>
              <w:jc w:val="center"/>
              <w:textAlignment w:val="auto"/>
              <w:rPr>
                <w:rFonts w:hint="default" w:ascii="Times New Roman" w:hAnsi="Times New Roman" w:cs="Times New Roman"/>
                <w:b w:val="0"/>
                <w:color w:val="000000"/>
                <w:lang w:val="en-US" w:eastAsia="zh-CN"/>
              </w:rPr>
            </w:pPr>
            <w:r>
              <w:rPr>
                <w:rFonts w:hint="eastAsia" w:ascii="Times New Roman" w:hAnsi="Times New Roman" w:cs="Times New Roman"/>
                <w:b w:val="0"/>
                <w:color w:val="000000"/>
                <w:lang w:val="en-US" w:eastAsia="zh-CN"/>
              </w:rPr>
              <w:t>各1分</w:t>
            </w:r>
          </w:p>
        </w:tc>
      </w:tr>
      <w:tr w14:paraId="61EDF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1219" w:type="dxa"/>
            <w:tcBorders>
              <w:top w:val="nil"/>
              <w:left w:val="nil"/>
              <w:bottom w:val="nil"/>
              <w:right w:val="nil"/>
            </w:tcBorders>
            <w:shd w:val="clear" w:color="auto" w:fill="FFFFFF"/>
            <w:noWrap w:val="0"/>
            <w:vAlign w:val="center"/>
          </w:tcPr>
          <w:p w14:paraId="2399DF64">
            <w:pPr>
              <w:keepNext w:val="0"/>
              <w:keepLines w:val="0"/>
              <w:pageBreakBefore w:val="0"/>
              <w:widowControl w:val="0"/>
              <w:numPr>
                <w:ilvl w:val="0"/>
                <w:numId w:val="0"/>
              </w:numPr>
              <w:kinsoku/>
              <w:wordWrap/>
              <w:overflowPunct/>
              <w:topLinePunct w:val="0"/>
              <w:bidi w:val="0"/>
              <w:spacing w:line="240" w:lineRule="auto"/>
              <w:jc w:val="center"/>
              <w:textAlignment w:val="auto"/>
              <w:rPr>
                <w:rFonts w:hint="default" w:ascii="Times New Roman" w:hAnsi="Times New Roman" w:cs="Times New Roman"/>
                <w:b w:val="0"/>
                <w:color w:val="000000"/>
                <w:lang w:val="en-US" w:eastAsia="zh-CN"/>
              </w:rPr>
            </w:pPr>
            <w:r>
              <w:rPr>
                <w:rFonts w:hint="eastAsia" w:ascii="Times New Roman" w:hAnsi="Times New Roman" w:cs="Times New Roman"/>
                <w:b w:val="0"/>
                <w:color w:val="000000"/>
                <w:lang w:val="en-US" w:eastAsia="zh-CN"/>
              </w:rPr>
              <w:t>S</w:t>
            </w:r>
          </w:p>
        </w:tc>
        <w:tc>
          <w:tcPr>
            <w:tcW w:w="6554" w:type="dxa"/>
            <w:tcBorders>
              <w:top w:val="nil"/>
              <w:left w:val="nil"/>
              <w:bottom w:val="nil"/>
              <w:right w:val="nil"/>
            </w:tcBorders>
            <w:shd w:val="clear" w:color="auto" w:fill="FFFFFF"/>
            <w:noWrap w:val="0"/>
            <w:vAlign w:val="center"/>
          </w:tcPr>
          <w:p w14:paraId="22A8FC7E">
            <w:pPr>
              <w:keepNext w:val="0"/>
              <w:keepLines w:val="0"/>
              <w:pageBreakBefore w:val="0"/>
              <w:widowControl w:val="0"/>
              <w:numPr>
                <w:ilvl w:val="0"/>
                <w:numId w:val="0"/>
              </w:numPr>
              <w:kinsoku/>
              <w:wordWrap/>
              <w:overflowPunct/>
              <w:topLinePunct w:val="0"/>
              <w:bidi w:val="0"/>
              <w:spacing w:line="240" w:lineRule="auto"/>
              <w:jc w:val="left"/>
              <w:textAlignment w:val="auto"/>
              <w:rPr>
                <w:rFonts w:hint="default" w:ascii="Times New Roman" w:hAnsi="Times New Roman" w:cs="Times New Roman"/>
                <w:b w:val="0"/>
                <w:color w:val="000000"/>
                <w:lang w:val="en-US" w:eastAsia="zh-CN"/>
              </w:rPr>
            </w:pPr>
            <w:r>
              <w:rPr>
                <w:rFonts w:hint="eastAsia" w:ascii="Times New Roman" w:hAnsi="Times New Roman" w:cs="Times New Roman"/>
                <w:b w:val="0"/>
                <w:color w:val="000000"/>
                <w:lang w:val="en-US" w:eastAsia="zh-CN"/>
              </w:rPr>
              <w:t>脑卒中：既往有缺血性或出血性卒中病史</w:t>
            </w:r>
          </w:p>
        </w:tc>
        <w:tc>
          <w:tcPr>
            <w:tcW w:w="1436" w:type="dxa"/>
            <w:tcBorders>
              <w:top w:val="nil"/>
              <w:left w:val="nil"/>
              <w:bottom w:val="nil"/>
              <w:right w:val="nil"/>
            </w:tcBorders>
            <w:shd w:val="clear" w:color="auto" w:fill="FFFFFF"/>
            <w:noWrap w:val="0"/>
            <w:vAlign w:val="center"/>
          </w:tcPr>
          <w:p w14:paraId="50253103">
            <w:pPr>
              <w:keepNext w:val="0"/>
              <w:keepLines w:val="0"/>
              <w:pageBreakBefore w:val="0"/>
              <w:widowControl w:val="0"/>
              <w:numPr>
                <w:ilvl w:val="0"/>
                <w:numId w:val="0"/>
              </w:numPr>
              <w:kinsoku/>
              <w:wordWrap/>
              <w:overflowPunct/>
              <w:topLinePunct w:val="0"/>
              <w:bidi w:val="0"/>
              <w:spacing w:line="240" w:lineRule="auto"/>
              <w:jc w:val="center"/>
              <w:textAlignment w:val="auto"/>
              <w:rPr>
                <w:rFonts w:hint="eastAsia" w:ascii="Times New Roman" w:hAnsi="Times New Roman" w:cs="Times New Roman"/>
                <w:b w:val="0"/>
                <w:color w:val="000000"/>
                <w:lang w:val="en-US" w:eastAsia="zh-CN"/>
              </w:rPr>
            </w:pPr>
            <w:r>
              <w:rPr>
                <w:rFonts w:hint="eastAsia" w:ascii="Times New Roman" w:hAnsi="Times New Roman" w:cs="Times New Roman"/>
                <w:b w:val="0"/>
                <w:color w:val="000000"/>
                <w:lang w:val="en-US" w:eastAsia="zh-CN"/>
              </w:rPr>
              <w:t>1分</w:t>
            </w:r>
          </w:p>
        </w:tc>
      </w:tr>
      <w:tr w14:paraId="6FD41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219" w:type="dxa"/>
            <w:tcBorders>
              <w:top w:val="nil"/>
              <w:left w:val="nil"/>
              <w:bottom w:val="nil"/>
              <w:right w:val="nil"/>
            </w:tcBorders>
            <w:shd w:val="clear" w:color="auto" w:fill="FFFFFF"/>
            <w:noWrap w:val="0"/>
            <w:vAlign w:val="center"/>
          </w:tcPr>
          <w:p w14:paraId="1EA7B8A4">
            <w:pPr>
              <w:keepNext w:val="0"/>
              <w:keepLines w:val="0"/>
              <w:pageBreakBefore w:val="0"/>
              <w:widowControl w:val="0"/>
              <w:numPr>
                <w:ilvl w:val="0"/>
                <w:numId w:val="0"/>
              </w:numPr>
              <w:kinsoku/>
              <w:wordWrap/>
              <w:overflowPunct/>
              <w:topLinePunct w:val="0"/>
              <w:bidi w:val="0"/>
              <w:spacing w:line="240" w:lineRule="auto"/>
              <w:jc w:val="center"/>
              <w:textAlignment w:val="auto"/>
              <w:rPr>
                <w:rFonts w:hint="default" w:ascii="Times New Roman" w:hAnsi="Times New Roman" w:cs="Times New Roman"/>
                <w:b w:val="0"/>
                <w:color w:val="000000"/>
                <w:lang w:val="en-US" w:eastAsia="zh-CN"/>
              </w:rPr>
            </w:pPr>
            <w:r>
              <w:rPr>
                <w:rFonts w:hint="eastAsia" w:ascii="Times New Roman" w:hAnsi="Times New Roman" w:cs="Times New Roman"/>
                <w:b w:val="0"/>
                <w:color w:val="000000"/>
                <w:lang w:val="en-US" w:eastAsia="zh-CN"/>
              </w:rPr>
              <w:t>B</w:t>
            </w:r>
          </w:p>
        </w:tc>
        <w:tc>
          <w:tcPr>
            <w:tcW w:w="6554" w:type="dxa"/>
            <w:tcBorders>
              <w:top w:val="nil"/>
              <w:left w:val="nil"/>
              <w:bottom w:val="nil"/>
              <w:right w:val="nil"/>
            </w:tcBorders>
            <w:shd w:val="clear" w:color="auto" w:fill="FFFFFF"/>
            <w:noWrap w:val="0"/>
            <w:vAlign w:val="center"/>
          </w:tcPr>
          <w:p w14:paraId="5DD69306">
            <w:pPr>
              <w:keepNext w:val="0"/>
              <w:keepLines w:val="0"/>
              <w:pageBreakBefore w:val="0"/>
              <w:widowControl w:val="0"/>
              <w:numPr>
                <w:ilvl w:val="0"/>
                <w:numId w:val="0"/>
              </w:numPr>
              <w:kinsoku/>
              <w:wordWrap/>
              <w:overflowPunct/>
              <w:topLinePunct w:val="0"/>
              <w:bidi w:val="0"/>
              <w:spacing w:line="240" w:lineRule="auto"/>
              <w:jc w:val="left"/>
              <w:textAlignment w:val="auto"/>
              <w:rPr>
                <w:rFonts w:hint="default" w:ascii="Times New Roman" w:hAnsi="Times New Roman" w:cs="Times New Roman"/>
                <w:b w:val="0"/>
                <w:color w:val="000000"/>
                <w:lang w:val="en-US" w:eastAsia="zh-CN"/>
              </w:rPr>
            </w:pPr>
            <w:r>
              <w:rPr>
                <w:rFonts w:hint="eastAsia" w:ascii="Times New Roman" w:hAnsi="Times New Roman" w:cs="Times New Roman"/>
                <w:b w:val="0"/>
                <w:color w:val="000000"/>
                <w:lang w:val="en-US" w:eastAsia="zh-CN"/>
              </w:rPr>
              <w:t>出血（出血史、出血倾向）</w:t>
            </w:r>
          </w:p>
        </w:tc>
        <w:tc>
          <w:tcPr>
            <w:tcW w:w="1436" w:type="dxa"/>
            <w:tcBorders>
              <w:top w:val="nil"/>
              <w:left w:val="nil"/>
              <w:bottom w:val="nil"/>
              <w:right w:val="nil"/>
            </w:tcBorders>
            <w:shd w:val="clear" w:color="auto" w:fill="FFFFFF"/>
            <w:noWrap w:val="0"/>
            <w:vAlign w:val="center"/>
          </w:tcPr>
          <w:p w14:paraId="1D38D44B">
            <w:pPr>
              <w:keepNext w:val="0"/>
              <w:keepLines w:val="0"/>
              <w:pageBreakBefore w:val="0"/>
              <w:widowControl w:val="0"/>
              <w:numPr>
                <w:ilvl w:val="0"/>
                <w:numId w:val="0"/>
              </w:numPr>
              <w:kinsoku/>
              <w:wordWrap/>
              <w:overflowPunct/>
              <w:topLinePunct w:val="0"/>
              <w:bidi w:val="0"/>
              <w:spacing w:line="240" w:lineRule="auto"/>
              <w:jc w:val="center"/>
              <w:textAlignment w:val="auto"/>
              <w:rPr>
                <w:rFonts w:hint="eastAsia" w:ascii="Times New Roman" w:hAnsi="Times New Roman" w:cs="Times New Roman"/>
                <w:b w:val="0"/>
                <w:color w:val="000000"/>
                <w:lang w:val="en-US" w:eastAsia="zh-CN"/>
              </w:rPr>
            </w:pPr>
            <w:r>
              <w:rPr>
                <w:rFonts w:hint="eastAsia" w:ascii="Times New Roman" w:hAnsi="Times New Roman" w:cs="Times New Roman"/>
                <w:b w:val="0"/>
                <w:color w:val="000000"/>
                <w:lang w:val="en-US" w:eastAsia="zh-CN"/>
              </w:rPr>
              <w:t>1分</w:t>
            </w:r>
          </w:p>
        </w:tc>
      </w:tr>
      <w:tr w14:paraId="5AB56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1219" w:type="dxa"/>
            <w:tcBorders>
              <w:top w:val="nil"/>
              <w:left w:val="nil"/>
              <w:bottom w:val="nil"/>
              <w:right w:val="nil"/>
            </w:tcBorders>
            <w:shd w:val="clear" w:color="auto" w:fill="FFFFFF"/>
            <w:noWrap w:val="0"/>
            <w:vAlign w:val="center"/>
          </w:tcPr>
          <w:p w14:paraId="0BFF49A6">
            <w:pPr>
              <w:keepNext w:val="0"/>
              <w:keepLines w:val="0"/>
              <w:pageBreakBefore w:val="0"/>
              <w:widowControl w:val="0"/>
              <w:numPr>
                <w:ilvl w:val="0"/>
                <w:numId w:val="0"/>
              </w:numPr>
              <w:kinsoku/>
              <w:wordWrap/>
              <w:overflowPunct/>
              <w:topLinePunct w:val="0"/>
              <w:bidi w:val="0"/>
              <w:spacing w:line="240" w:lineRule="auto"/>
              <w:jc w:val="center"/>
              <w:textAlignment w:val="auto"/>
              <w:rPr>
                <w:rFonts w:hint="default" w:ascii="Times New Roman" w:hAnsi="Times New Roman" w:cs="Times New Roman"/>
                <w:b w:val="0"/>
                <w:color w:val="000000"/>
                <w:lang w:val="en-US" w:eastAsia="zh-CN"/>
              </w:rPr>
            </w:pPr>
            <w:r>
              <w:rPr>
                <w:rFonts w:hint="eastAsia" w:ascii="Times New Roman" w:hAnsi="Times New Roman" w:cs="Times New Roman"/>
                <w:b w:val="0"/>
                <w:color w:val="000000"/>
                <w:lang w:val="en-US" w:eastAsia="zh-CN"/>
              </w:rPr>
              <w:t>L</w:t>
            </w:r>
          </w:p>
        </w:tc>
        <w:tc>
          <w:tcPr>
            <w:tcW w:w="6554" w:type="dxa"/>
            <w:tcBorders>
              <w:top w:val="nil"/>
              <w:left w:val="nil"/>
              <w:bottom w:val="nil"/>
              <w:right w:val="nil"/>
            </w:tcBorders>
            <w:shd w:val="clear" w:color="auto" w:fill="FFFFFF"/>
            <w:noWrap w:val="0"/>
            <w:vAlign w:val="center"/>
          </w:tcPr>
          <w:p w14:paraId="53E6B052">
            <w:pPr>
              <w:keepNext w:val="0"/>
              <w:keepLines w:val="0"/>
              <w:pageBreakBefore w:val="0"/>
              <w:widowControl w:val="0"/>
              <w:numPr>
                <w:ilvl w:val="0"/>
                <w:numId w:val="0"/>
              </w:numPr>
              <w:kinsoku/>
              <w:wordWrap/>
              <w:overflowPunct/>
              <w:topLinePunct w:val="0"/>
              <w:bidi w:val="0"/>
              <w:spacing w:line="240" w:lineRule="auto"/>
              <w:jc w:val="left"/>
              <w:textAlignment w:val="auto"/>
              <w:rPr>
                <w:rFonts w:hint="default" w:ascii="Times New Roman" w:hAnsi="Times New Roman" w:cs="Times New Roman"/>
                <w:b w:val="0"/>
                <w:color w:val="000000"/>
                <w:lang w:val="en-US" w:eastAsia="zh-CN"/>
              </w:rPr>
            </w:pPr>
            <w:r>
              <w:rPr>
                <w:rFonts w:hint="eastAsia" w:ascii="Times New Roman" w:hAnsi="Times New Roman" w:cs="Times New Roman"/>
                <w:b w:val="0"/>
                <w:color w:val="000000"/>
                <w:lang w:val="en-US" w:eastAsia="zh-CN"/>
              </w:rPr>
              <w:t>INR不稳定：使用华法林的患者</w:t>
            </w:r>
            <w:r>
              <w:rPr>
                <w:rFonts w:hint="default" w:ascii="Times New Roman" w:hAnsi="Times New Roman" w:cs="Times New Roman"/>
                <w:b w:val="0"/>
                <w:color w:val="000000"/>
                <w:lang w:val="en-US" w:eastAsia="zh-CN"/>
              </w:rPr>
              <w:t>TTR</w:t>
            </w:r>
            <w:r>
              <w:rPr>
                <w:rFonts w:hint="eastAsia" w:ascii="Times New Roman" w:hAnsi="Times New Roman" w:cs="Times New Roman"/>
                <w:b w:val="0"/>
                <w:color w:val="000000"/>
                <w:lang w:val="en-US" w:eastAsia="zh-CN"/>
              </w:rPr>
              <w:t>&lt;</w:t>
            </w:r>
            <w:r>
              <w:rPr>
                <w:rFonts w:hint="default" w:ascii="Times New Roman" w:hAnsi="Times New Roman" w:cs="Times New Roman"/>
                <w:b w:val="0"/>
                <w:color w:val="000000"/>
                <w:lang w:val="en-US" w:eastAsia="zh-CN"/>
              </w:rPr>
              <w:t>60%</w:t>
            </w:r>
          </w:p>
        </w:tc>
        <w:tc>
          <w:tcPr>
            <w:tcW w:w="1436" w:type="dxa"/>
            <w:tcBorders>
              <w:top w:val="nil"/>
              <w:left w:val="nil"/>
              <w:bottom w:val="nil"/>
              <w:right w:val="nil"/>
            </w:tcBorders>
            <w:shd w:val="clear" w:color="auto" w:fill="FFFFFF"/>
            <w:noWrap w:val="0"/>
            <w:vAlign w:val="center"/>
          </w:tcPr>
          <w:p w14:paraId="46ABF6C0">
            <w:pPr>
              <w:keepNext w:val="0"/>
              <w:keepLines w:val="0"/>
              <w:pageBreakBefore w:val="0"/>
              <w:widowControl w:val="0"/>
              <w:numPr>
                <w:ilvl w:val="0"/>
                <w:numId w:val="0"/>
              </w:numPr>
              <w:kinsoku/>
              <w:wordWrap/>
              <w:overflowPunct/>
              <w:topLinePunct w:val="0"/>
              <w:bidi w:val="0"/>
              <w:spacing w:line="240" w:lineRule="auto"/>
              <w:jc w:val="center"/>
              <w:textAlignment w:val="auto"/>
              <w:rPr>
                <w:rFonts w:hint="eastAsia" w:ascii="Times New Roman" w:hAnsi="Times New Roman" w:cs="Times New Roman"/>
                <w:b w:val="0"/>
                <w:color w:val="000000"/>
                <w:lang w:val="en-US" w:eastAsia="zh-CN"/>
              </w:rPr>
            </w:pPr>
            <w:r>
              <w:rPr>
                <w:rFonts w:hint="eastAsia" w:ascii="Times New Roman" w:hAnsi="Times New Roman" w:cs="Times New Roman"/>
                <w:b w:val="0"/>
                <w:color w:val="000000"/>
                <w:lang w:val="en-US" w:eastAsia="zh-CN"/>
              </w:rPr>
              <w:t>1分</w:t>
            </w:r>
          </w:p>
        </w:tc>
      </w:tr>
      <w:tr w14:paraId="5C416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219" w:type="dxa"/>
            <w:tcBorders>
              <w:top w:val="nil"/>
              <w:left w:val="nil"/>
              <w:bottom w:val="nil"/>
              <w:right w:val="nil"/>
            </w:tcBorders>
            <w:shd w:val="clear" w:color="auto" w:fill="FFFFFF"/>
            <w:noWrap w:val="0"/>
            <w:vAlign w:val="center"/>
          </w:tcPr>
          <w:p w14:paraId="47CF14CB">
            <w:pPr>
              <w:keepNext w:val="0"/>
              <w:keepLines w:val="0"/>
              <w:pageBreakBefore w:val="0"/>
              <w:widowControl w:val="0"/>
              <w:numPr>
                <w:ilvl w:val="0"/>
                <w:numId w:val="0"/>
              </w:numPr>
              <w:kinsoku/>
              <w:wordWrap/>
              <w:overflowPunct/>
              <w:topLinePunct w:val="0"/>
              <w:bidi w:val="0"/>
              <w:spacing w:line="240" w:lineRule="auto"/>
              <w:jc w:val="center"/>
              <w:textAlignment w:val="auto"/>
              <w:rPr>
                <w:rFonts w:hint="default" w:ascii="Times New Roman" w:hAnsi="Times New Roman" w:cs="Times New Roman"/>
                <w:b w:val="0"/>
                <w:color w:val="000000"/>
                <w:lang w:val="en-US" w:eastAsia="zh-CN"/>
              </w:rPr>
            </w:pPr>
            <w:r>
              <w:rPr>
                <w:rFonts w:hint="eastAsia" w:ascii="Times New Roman" w:hAnsi="Times New Roman" w:cs="Times New Roman"/>
                <w:b w:val="0"/>
                <w:color w:val="000000"/>
                <w:lang w:val="en-US" w:eastAsia="zh-CN"/>
              </w:rPr>
              <w:t>E</w:t>
            </w:r>
          </w:p>
        </w:tc>
        <w:tc>
          <w:tcPr>
            <w:tcW w:w="6554" w:type="dxa"/>
            <w:tcBorders>
              <w:top w:val="nil"/>
              <w:left w:val="nil"/>
              <w:bottom w:val="nil"/>
              <w:right w:val="nil"/>
            </w:tcBorders>
            <w:shd w:val="clear" w:color="auto" w:fill="FFFFFF"/>
            <w:noWrap w:val="0"/>
            <w:vAlign w:val="center"/>
          </w:tcPr>
          <w:p w14:paraId="16B33141">
            <w:pPr>
              <w:keepNext w:val="0"/>
              <w:keepLines w:val="0"/>
              <w:pageBreakBefore w:val="0"/>
              <w:widowControl w:val="0"/>
              <w:numPr>
                <w:ilvl w:val="0"/>
                <w:numId w:val="0"/>
              </w:numPr>
              <w:kinsoku/>
              <w:wordWrap/>
              <w:overflowPunct/>
              <w:topLinePunct w:val="0"/>
              <w:bidi w:val="0"/>
              <w:spacing w:line="240" w:lineRule="auto"/>
              <w:jc w:val="left"/>
              <w:textAlignment w:val="auto"/>
              <w:rPr>
                <w:rFonts w:hint="default" w:ascii="Times New Roman" w:hAnsi="Times New Roman" w:cs="Times New Roman"/>
                <w:b w:val="0"/>
                <w:color w:val="000000"/>
                <w:lang w:val="en-US" w:eastAsia="zh-CN"/>
              </w:rPr>
            </w:pPr>
            <w:r>
              <w:rPr>
                <w:rFonts w:hint="eastAsia" w:ascii="Times New Roman" w:hAnsi="Times New Roman" w:cs="Times New Roman"/>
                <w:b w:val="0"/>
                <w:color w:val="000000"/>
                <w:lang w:val="en-US" w:eastAsia="zh-CN"/>
              </w:rPr>
              <w:t>高龄：年龄&gt;65</w:t>
            </w:r>
            <w:r>
              <w:rPr>
                <w:rFonts w:hint="default" w:ascii="Times New Roman" w:hAnsi="Times New Roman" w:cs="Times New Roman"/>
                <w:b w:val="0"/>
                <w:color w:val="000000"/>
                <w:lang w:val="en-US" w:eastAsia="zh-CN"/>
              </w:rPr>
              <w:t>岁或极度衰弱</w:t>
            </w:r>
          </w:p>
        </w:tc>
        <w:tc>
          <w:tcPr>
            <w:tcW w:w="1436" w:type="dxa"/>
            <w:tcBorders>
              <w:top w:val="nil"/>
              <w:left w:val="nil"/>
              <w:bottom w:val="nil"/>
              <w:right w:val="nil"/>
            </w:tcBorders>
            <w:shd w:val="clear" w:color="auto" w:fill="FFFFFF"/>
            <w:noWrap w:val="0"/>
            <w:vAlign w:val="center"/>
          </w:tcPr>
          <w:p w14:paraId="62EF7DBB">
            <w:pPr>
              <w:keepNext w:val="0"/>
              <w:keepLines w:val="0"/>
              <w:pageBreakBefore w:val="0"/>
              <w:widowControl w:val="0"/>
              <w:numPr>
                <w:ilvl w:val="0"/>
                <w:numId w:val="0"/>
              </w:numPr>
              <w:kinsoku/>
              <w:wordWrap/>
              <w:overflowPunct/>
              <w:topLinePunct w:val="0"/>
              <w:bidi w:val="0"/>
              <w:spacing w:line="240" w:lineRule="auto"/>
              <w:jc w:val="center"/>
              <w:textAlignment w:val="auto"/>
              <w:rPr>
                <w:rFonts w:hint="eastAsia" w:ascii="Times New Roman" w:hAnsi="Times New Roman" w:cs="Times New Roman"/>
                <w:b w:val="0"/>
                <w:color w:val="000000"/>
                <w:lang w:val="en-US" w:eastAsia="zh-CN"/>
              </w:rPr>
            </w:pPr>
            <w:r>
              <w:rPr>
                <w:rFonts w:hint="eastAsia" w:ascii="Times New Roman" w:hAnsi="Times New Roman" w:cs="Times New Roman"/>
                <w:b w:val="0"/>
                <w:color w:val="000000"/>
                <w:lang w:val="en-US" w:eastAsia="zh-CN"/>
              </w:rPr>
              <w:t>1分</w:t>
            </w:r>
          </w:p>
        </w:tc>
      </w:tr>
      <w:tr w14:paraId="7F982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1219" w:type="dxa"/>
            <w:tcBorders>
              <w:top w:val="nil"/>
              <w:left w:val="nil"/>
              <w:bottom w:val="single" w:color="000000" w:sz="12" w:space="0"/>
              <w:right w:val="nil"/>
            </w:tcBorders>
            <w:shd w:val="clear" w:color="auto" w:fill="FFFFFF"/>
            <w:noWrap w:val="0"/>
            <w:vAlign w:val="center"/>
          </w:tcPr>
          <w:p w14:paraId="4C17F029">
            <w:pPr>
              <w:keepNext w:val="0"/>
              <w:keepLines w:val="0"/>
              <w:pageBreakBefore w:val="0"/>
              <w:widowControl w:val="0"/>
              <w:numPr>
                <w:ilvl w:val="0"/>
                <w:numId w:val="0"/>
              </w:numPr>
              <w:kinsoku/>
              <w:wordWrap/>
              <w:overflowPunct/>
              <w:topLinePunct w:val="0"/>
              <w:bidi w:val="0"/>
              <w:spacing w:line="240" w:lineRule="auto"/>
              <w:jc w:val="center"/>
              <w:textAlignment w:val="auto"/>
              <w:rPr>
                <w:rFonts w:hint="eastAsia" w:ascii="Times New Roman" w:hAnsi="Times New Roman" w:cs="Times New Roman"/>
                <w:b w:val="0"/>
                <w:color w:val="000000"/>
                <w:lang w:val="en-US" w:eastAsia="zh-CN"/>
              </w:rPr>
            </w:pPr>
            <w:r>
              <w:rPr>
                <w:rFonts w:hint="eastAsia" w:ascii="Times New Roman" w:hAnsi="Times New Roman" w:cs="Times New Roman"/>
                <w:b w:val="0"/>
                <w:color w:val="000000"/>
                <w:lang w:val="en-US" w:eastAsia="zh-CN"/>
              </w:rPr>
              <w:t>D</w:t>
            </w:r>
          </w:p>
        </w:tc>
        <w:tc>
          <w:tcPr>
            <w:tcW w:w="6554" w:type="dxa"/>
            <w:tcBorders>
              <w:top w:val="nil"/>
              <w:left w:val="nil"/>
              <w:bottom w:val="single" w:color="000000" w:sz="12" w:space="0"/>
              <w:right w:val="nil"/>
            </w:tcBorders>
            <w:shd w:val="clear" w:color="auto" w:fill="FFFFFF"/>
            <w:noWrap w:val="0"/>
            <w:vAlign w:val="center"/>
          </w:tcPr>
          <w:p w14:paraId="0031FCB1">
            <w:pPr>
              <w:keepNext w:val="0"/>
              <w:keepLines w:val="0"/>
              <w:pageBreakBefore w:val="0"/>
              <w:widowControl w:val="0"/>
              <w:numPr>
                <w:ilvl w:val="0"/>
                <w:numId w:val="0"/>
              </w:numPr>
              <w:kinsoku/>
              <w:wordWrap/>
              <w:overflowPunct/>
              <w:topLinePunct w:val="0"/>
              <w:bidi w:val="0"/>
              <w:spacing w:line="240" w:lineRule="auto"/>
              <w:jc w:val="left"/>
              <w:textAlignment w:val="auto"/>
              <w:rPr>
                <w:rFonts w:hint="default" w:ascii="Times New Roman" w:hAnsi="Times New Roman" w:cs="Times New Roman"/>
                <w:b w:val="0"/>
                <w:color w:val="000000"/>
                <w:lang w:val="en-US" w:eastAsia="zh-CN"/>
              </w:rPr>
            </w:pPr>
            <w:r>
              <w:rPr>
                <w:rFonts w:hint="eastAsia" w:ascii="Times New Roman" w:hAnsi="Times New Roman" w:cs="Times New Roman"/>
                <w:b w:val="0"/>
                <w:color w:val="000000"/>
                <w:lang w:val="en-US" w:eastAsia="zh-CN"/>
              </w:rPr>
              <w:t>使用抗栓药物或酗酒：同时使用抗血小板药物或非甾体抗炎药；酗酒</w:t>
            </w:r>
          </w:p>
        </w:tc>
        <w:tc>
          <w:tcPr>
            <w:tcW w:w="1436" w:type="dxa"/>
            <w:tcBorders>
              <w:top w:val="nil"/>
              <w:left w:val="nil"/>
              <w:bottom w:val="single" w:color="000000" w:sz="12" w:space="0"/>
              <w:right w:val="nil"/>
            </w:tcBorders>
            <w:shd w:val="clear" w:color="auto" w:fill="FFFFFF"/>
            <w:noWrap w:val="0"/>
            <w:vAlign w:val="center"/>
          </w:tcPr>
          <w:p w14:paraId="4A6291AD">
            <w:pPr>
              <w:keepNext w:val="0"/>
              <w:keepLines w:val="0"/>
              <w:pageBreakBefore w:val="0"/>
              <w:widowControl w:val="0"/>
              <w:numPr>
                <w:ilvl w:val="0"/>
                <w:numId w:val="0"/>
              </w:numPr>
              <w:kinsoku/>
              <w:wordWrap/>
              <w:overflowPunct/>
              <w:topLinePunct w:val="0"/>
              <w:bidi w:val="0"/>
              <w:spacing w:line="240" w:lineRule="auto"/>
              <w:jc w:val="center"/>
              <w:textAlignment w:val="auto"/>
              <w:rPr>
                <w:rFonts w:hint="eastAsia" w:ascii="Times New Roman" w:hAnsi="Times New Roman" w:cs="Times New Roman"/>
                <w:b w:val="0"/>
                <w:color w:val="000000"/>
                <w:lang w:val="en-US" w:eastAsia="zh-CN"/>
              </w:rPr>
            </w:pPr>
            <w:r>
              <w:rPr>
                <w:rFonts w:hint="eastAsia" w:ascii="Times New Roman" w:hAnsi="Times New Roman" w:cs="Times New Roman"/>
                <w:b w:val="0"/>
                <w:color w:val="000000"/>
                <w:lang w:val="en-US" w:eastAsia="zh-CN"/>
              </w:rPr>
              <w:t>各1分</w:t>
            </w:r>
          </w:p>
        </w:tc>
      </w:tr>
    </w:tbl>
    <w:p w14:paraId="60E13157">
      <w:pPr>
        <w:keepNext w:val="0"/>
        <w:keepLines w:val="0"/>
        <w:pageBreakBefore w:val="0"/>
        <w:widowControl w:val="0"/>
        <w:numPr>
          <w:ilvl w:val="0"/>
          <w:numId w:val="0"/>
        </w:numPr>
        <w:kinsoku/>
        <w:wordWrap/>
        <w:overflowPunct/>
        <w:topLinePunct w:val="0"/>
        <w:bidi w:val="0"/>
        <w:spacing w:line="360" w:lineRule="auto"/>
        <w:ind w:firstLine="420" w:firstLineChars="200"/>
        <w:jc w:val="both"/>
        <w:textAlignment w:val="auto"/>
        <w:rPr>
          <w:rFonts w:hint="eastAsia" w:ascii="Times New Roman" w:hAnsi="Times New Roman" w:cs="Times New Roman"/>
          <w:b w:val="0"/>
          <w:bCs w:val="0"/>
          <w:kern w:val="2"/>
          <w:sz w:val="21"/>
          <w:szCs w:val="24"/>
          <w:lang w:val="en-US" w:eastAsia="zh-CN" w:bidi="ar-SA"/>
        </w:rPr>
      </w:pPr>
      <w:r>
        <w:rPr>
          <w:rFonts w:hint="eastAsia" w:ascii="Times New Roman" w:hAnsi="Times New Roman" w:cs="Times New Roman"/>
          <w:b w:val="0"/>
          <w:bCs w:val="0"/>
          <w:kern w:val="2"/>
          <w:sz w:val="21"/>
          <w:szCs w:val="24"/>
          <w:lang w:val="en-US" w:eastAsia="zh-CN" w:bidi="ar-SA"/>
        </w:rPr>
        <w:t>注：INR为国际标准化比值，TTR为治疗目标范围内的时间百分比；1 mmHg=0.133 kPa</w:t>
      </w:r>
    </w:p>
    <w:p w14:paraId="6B723326">
      <w:pPr>
        <w:keepNext w:val="0"/>
        <w:keepLines w:val="0"/>
        <w:pageBreakBefore w:val="0"/>
        <w:widowControl w:val="0"/>
        <w:numPr>
          <w:ilvl w:val="0"/>
          <w:numId w:val="0"/>
        </w:numPr>
        <w:kinsoku/>
        <w:wordWrap/>
        <w:overflowPunct/>
        <w:topLinePunct w:val="0"/>
        <w:bidi w:val="0"/>
        <w:spacing w:line="360" w:lineRule="auto"/>
        <w:textAlignment w:val="auto"/>
        <w:outlineLvl w:val="1"/>
        <w:rPr>
          <w:rFonts w:hint="eastAsia" w:ascii="Times New Roman" w:hAnsi="Times New Roman" w:cs="Times New Roman"/>
          <w:b/>
          <w:bCs/>
          <w:kern w:val="2"/>
          <w:sz w:val="21"/>
          <w:szCs w:val="24"/>
          <w:lang w:val="en-US" w:eastAsia="zh-CN" w:bidi="ar-SA"/>
        </w:rPr>
      </w:pPr>
      <w:bookmarkStart w:id="48" w:name="_Toc26423"/>
      <w:r>
        <w:rPr>
          <w:rFonts w:hint="eastAsia" w:ascii="Times New Roman" w:hAnsi="Times New Roman" w:cs="Times New Roman"/>
          <w:b/>
          <w:bCs/>
          <w:kern w:val="2"/>
          <w:sz w:val="21"/>
          <w:szCs w:val="24"/>
          <w:lang w:val="en-US" w:eastAsia="zh-CN" w:bidi="ar-SA"/>
        </w:rPr>
        <w:t>7.3老年综合评估</w:t>
      </w:r>
      <w:bookmarkEnd w:id="48"/>
    </w:p>
    <w:p w14:paraId="38ACA78C">
      <w:pPr>
        <w:keepNext w:val="0"/>
        <w:keepLines w:val="0"/>
        <w:pageBreakBefore w:val="0"/>
        <w:widowControl w:val="0"/>
        <w:numPr>
          <w:ilvl w:val="0"/>
          <w:numId w:val="0"/>
        </w:numPr>
        <w:kinsoku/>
        <w:wordWrap/>
        <w:overflowPunct/>
        <w:topLinePunct w:val="0"/>
        <w:bidi w:val="0"/>
        <w:spacing w:line="360" w:lineRule="auto"/>
        <w:ind w:firstLine="420" w:firstLineChars="200"/>
        <w:jc w:val="both"/>
        <w:textAlignment w:val="auto"/>
        <w:rPr>
          <w:rFonts w:hint="eastAsia" w:ascii="Times New Roman" w:hAnsi="Times New Roman" w:cs="Times New Roman"/>
          <w:b w:val="0"/>
          <w:bCs w:val="0"/>
          <w:kern w:val="2"/>
          <w:sz w:val="21"/>
          <w:szCs w:val="24"/>
          <w:lang w:val="en-US" w:eastAsia="zh-CN" w:bidi="ar-SA"/>
        </w:rPr>
      </w:pPr>
      <w:r>
        <w:rPr>
          <w:rFonts w:hint="eastAsia" w:ascii="Times New Roman" w:hAnsi="Times New Roman" w:cs="Times New Roman"/>
          <w:b w:val="0"/>
          <w:bCs w:val="0"/>
          <w:kern w:val="2"/>
          <w:sz w:val="21"/>
          <w:szCs w:val="24"/>
          <w:lang w:val="en-US" w:eastAsia="zh-CN" w:bidi="ar-SA"/>
        </w:rPr>
        <w:t>老年房颤管理应包含老年综合评估(compre-hensive geriatric assessment, CGA)  CGA是指通过分析医疗和精神社会因素来评估患者的功能状态、社会环境及共存疾病，来指导治疗和判断预后。推荐进行失能评估(ADL量表)、衰弱筛查(FRAIL量表)、步态异常与跌倒风险评估(TUGT表)、跌倒量表筛查、认知功能评估(Mini-Cog量表)、肾功能[eGFR，CKD-EPI(Scr/Cys-c)公式]、营养状态、进食和体重变化、抑郁状态、共病及多重用药评估。</w:t>
      </w:r>
    </w:p>
    <w:p w14:paraId="2F845683">
      <w:pPr>
        <w:keepNext w:val="0"/>
        <w:keepLines w:val="0"/>
        <w:pageBreakBefore w:val="0"/>
        <w:widowControl w:val="0"/>
        <w:numPr>
          <w:ilvl w:val="0"/>
          <w:numId w:val="0"/>
        </w:numPr>
        <w:kinsoku/>
        <w:wordWrap/>
        <w:overflowPunct/>
        <w:topLinePunct w:val="0"/>
        <w:bidi w:val="0"/>
        <w:spacing w:line="360" w:lineRule="auto"/>
        <w:textAlignment w:val="auto"/>
        <w:outlineLvl w:val="1"/>
        <w:rPr>
          <w:rFonts w:hint="eastAsia" w:ascii="Times New Roman" w:hAnsi="Times New Roman" w:cs="Times New Roman"/>
          <w:color w:val="0000FF"/>
          <w:vertAlign w:val="superscript"/>
          <w:lang w:val="en-US" w:eastAsia="zh-CN"/>
        </w:rPr>
      </w:pPr>
      <w:bookmarkStart w:id="49" w:name="_Toc7978"/>
      <w:r>
        <w:rPr>
          <w:rFonts w:hint="eastAsia" w:ascii="Times New Roman" w:hAnsi="Times New Roman" w:cs="Times New Roman"/>
          <w:b/>
          <w:bCs/>
          <w:kern w:val="2"/>
          <w:sz w:val="21"/>
          <w:szCs w:val="24"/>
          <w:lang w:val="en-US" w:eastAsia="zh-CN" w:bidi="ar-SA"/>
        </w:rPr>
        <w:t>7.4 西医治疗</w:t>
      </w:r>
      <w:r>
        <w:rPr>
          <w:rFonts w:hint="default" w:ascii="Times New Roman" w:hAnsi="Times New Roman" w:cs="Times New Roman"/>
          <w:color w:val="0000FF"/>
          <w:vertAlign w:val="superscript"/>
          <w:lang w:val="en-US" w:eastAsia="zh-CN"/>
        </w:rPr>
        <w:t>[</w:t>
      </w:r>
      <w:r>
        <w:rPr>
          <w:rFonts w:hint="eastAsia" w:ascii="Times New Roman" w:hAnsi="Times New Roman" w:cs="Times New Roman"/>
          <w:color w:val="0000FF"/>
          <w:vertAlign w:val="superscript"/>
          <w:lang w:val="en-US" w:eastAsia="zh-CN"/>
        </w:rPr>
        <w:t>5</w:t>
      </w:r>
      <w:r>
        <w:rPr>
          <w:rFonts w:hint="default" w:ascii="Times New Roman" w:hAnsi="Times New Roman" w:cs="Times New Roman"/>
          <w:color w:val="0000FF"/>
          <w:vertAlign w:val="superscript"/>
          <w:lang w:val="en-US" w:eastAsia="zh-CN"/>
        </w:rPr>
        <w:t>]</w:t>
      </w:r>
      <w:bookmarkEnd w:id="49"/>
    </w:p>
    <w:p w14:paraId="48EDB729">
      <w:pPr>
        <w:keepNext w:val="0"/>
        <w:keepLines w:val="0"/>
        <w:pageBreakBefore w:val="0"/>
        <w:widowControl w:val="0"/>
        <w:numPr>
          <w:ilvl w:val="0"/>
          <w:numId w:val="0"/>
        </w:numPr>
        <w:kinsoku/>
        <w:wordWrap/>
        <w:overflowPunct/>
        <w:topLinePunct w:val="0"/>
        <w:bidi w:val="0"/>
        <w:spacing w:line="360" w:lineRule="auto"/>
        <w:ind w:left="0" w:leftChars="0" w:firstLine="422" w:firstLineChars="200"/>
        <w:jc w:val="both"/>
        <w:textAlignment w:val="auto"/>
        <w:outlineLvl w:val="2"/>
        <w:rPr>
          <w:rFonts w:hint="eastAsia" w:ascii="Times New Roman" w:hAnsi="Times New Roman" w:cs="Times New Roman"/>
          <w:b/>
          <w:bCs/>
          <w:kern w:val="2"/>
          <w:sz w:val="21"/>
          <w:szCs w:val="24"/>
          <w:lang w:val="en-US" w:eastAsia="zh-CN" w:bidi="ar-SA"/>
        </w:rPr>
      </w:pPr>
      <w:r>
        <w:rPr>
          <w:rFonts w:hint="eastAsia" w:ascii="Times New Roman" w:hAnsi="Times New Roman" w:cs="Times New Roman"/>
          <w:b/>
          <w:bCs/>
          <w:kern w:val="2"/>
          <w:sz w:val="21"/>
          <w:szCs w:val="24"/>
          <w:lang w:val="en-US" w:eastAsia="zh-CN" w:bidi="ar-SA"/>
        </w:rPr>
        <w:t>7.4.1 药物治疗</w:t>
      </w:r>
    </w:p>
    <w:p w14:paraId="328D621D">
      <w:pPr>
        <w:keepNext w:val="0"/>
        <w:keepLines w:val="0"/>
        <w:pageBreakBefore w:val="0"/>
        <w:widowControl w:val="0"/>
        <w:numPr>
          <w:ilvl w:val="0"/>
          <w:numId w:val="0"/>
        </w:numPr>
        <w:kinsoku/>
        <w:wordWrap/>
        <w:overflowPunct/>
        <w:topLinePunct w:val="0"/>
        <w:bidi w:val="0"/>
        <w:spacing w:line="360" w:lineRule="auto"/>
        <w:ind w:firstLine="420" w:firstLineChars="200"/>
        <w:jc w:val="both"/>
        <w:textAlignment w:val="auto"/>
        <w:rPr>
          <w:rFonts w:hint="eastAsia" w:ascii="Times New Roman" w:hAnsi="Times New Roman" w:cs="Times New Roman"/>
          <w:b w:val="0"/>
          <w:bCs w:val="0"/>
          <w:kern w:val="2"/>
          <w:sz w:val="21"/>
          <w:szCs w:val="24"/>
          <w:lang w:val="en-US" w:eastAsia="zh-CN" w:bidi="ar-SA"/>
        </w:rPr>
      </w:pPr>
      <w:r>
        <w:rPr>
          <w:rFonts w:hint="eastAsia" w:ascii="Times New Roman" w:hAnsi="Times New Roman" w:cs="Times New Roman"/>
          <w:b w:val="0"/>
          <w:bCs w:val="0"/>
          <w:kern w:val="2"/>
          <w:sz w:val="21"/>
          <w:szCs w:val="24"/>
          <w:lang w:val="en-US" w:eastAsia="zh-CN" w:bidi="ar-SA"/>
        </w:rPr>
        <w:t>（1）抗栓治疗包括抗凝及抗血小板。NOAC（Non-Vitamin K Antagonist Oral Anticoagulants，非维生素K拮抗剂口服抗凝药）治疗是预防房颤血栓并发症的主要措施。目前在我国取得非瓣膜性房颤卒中预防适应证的NOAC包括达比加群酯、利伐沙班和艾多沙班。</w:t>
      </w:r>
    </w:p>
    <w:p w14:paraId="630D5843">
      <w:pPr>
        <w:keepNext w:val="0"/>
        <w:keepLines w:val="0"/>
        <w:pageBreakBefore w:val="0"/>
        <w:widowControl w:val="0"/>
        <w:numPr>
          <w:ilvl w:val="0"/>
          <w:numId w:val="0"/>
        </w:numPr>
        <w:kinsoku/>
        <w:wordWrap/>
        <w:overflowPunct/>
        <w:topLinePunct w:val="0"/>
        <w:bidi w:val="0"/>
        <w:spacing w:line="360" w:lineRule="auto"/>
        <w:ind w:firstLine="420" w:firstLineChars="200"/>
        <w:jc w:val="both"/>
        <w:textAlignment w:val="auto"/>
        <w:rPr>
          <w:rFonts w:hint="eastAsia" w:ascii="Times New Roman" w:hAnsi="Times New Roman" w:cs="Times New Roman"/>
          <w:b w:val="0"/>
          <w:bCs w:val="0"/>
          <w:kern w:val="2"/>
          <w:sz w:val="21"/>
          <w:szCs w:val="24"/>
          <w:lang w:val="en-US" w:eastAsia="zh-CN" w:bidi="ar-SA"/>
        </w:rPr>
      </w:pPr>
      <w:r>
        <w:rPr>
          <w:rFonts w:hint="eastAsia" w:ascii="Times New Roman" w:hAnsi="Times New Roman" w:cs="Times New Roman"/>
          <w:b w:val="0"/>
          <w:bCs w:val="0"/>
          <w:kern w:val="2"/>
          <w:sz w:val="21"/>
          <w:szCs w:val="24"/>
          <w:lang w:val="en-US" w:eastAsia="zh-CN" w:bidi="ar-SA"/>
        </w:rPr>
        <w:t>（2）心室率控制：心室率过快的各类房颤患者首选药物治疗（病态窦房结综合征患者应在起搏器保护下进行），对药物禁忌/不耐受/不愿意使用时可考虑房室结消融联合起搏治疗。对于伴有心脏基础疾病、心功能减退的患者，可能需要更低的心室率。静息心率起始目标&lt;110次/min，仍有症状者/合并心衰者可进一步降到60～80次/min。常用药物包括：β受体阻滞剂：对静息及运动后的心室率均有较好的控制作用，长期应用能改善心室重构、减少心脏扩大、改善心衰。可作为所有房颤患者（特别是合并心衰患者）的一线治疗药物。非二氢吡啶类钙通道拮抗剂：如维拉帕米和地尔硫䓬，直接作用于房室结，阻滞L型钙离子通道。洋地黄类药物：可兴奋迷走神经、降低房室结自律性、减慢房室传导速度，减慢房颤患者心室率。Ⅲ 类抗心律失常药物：如胺碘酮，主要用于其他药物控制心室率无效时，其减慢心室率的同时，也有转复窦性心律作用，慎用于有血栓栓塞风险或未进行充分抗凝治疗的房颤患者。</w:t>
      </w:r>
    </w:p>
    <w:p w14:paraId="2398BB01">
      <w:pPr>
        <w:keepNext w:val="0"/>
        <w:keepLines w:val="0"/>
        <w:pageBreakBefore w:val="0"/>
        <w:widowControl w:val="0"/>
        <w:numPr>
          <w:ilvl w:val="0"/>
          <w:numId w:val="0"/>
        </w:numPr>
        <w:kinsoku/>
        <w:wordWrap/>
        <w:overflowPunct/>
        <w:topLinePunct w:val="0"/>
        <w:bidi w:val="0"/>
        <w:spacing w:line="360" w:lineRule="auto"/>
        <w:ind w:left="0" w:leftChars="0" w:firstLine="422" w:firstLineChars="200"/>
        <w:jc w:val="both"/>
        <w:textAlignment w:val="auto"/>
        <w:outlineLvl w:val="2"/>
        <w:rPr>
          <w:rFonts w:hint="eastAsia" w:ascii="Times New Roman" w:hAnsi="Times New Roman" w:cs="Times New Roman"/>
          <w:b/>
          <w:bCs/>
          <w:kern w:val="2"/>
          <w:sz w:val="21"/>
          <w:szCs w:val="24"/>
          <w:lang w:val="en-US" w:eastAsia="zh-CN" w:bidi="ar-SA"/>
        </w:rPr>
      </w:pPr>
      <w:r>
        <w:rPr>
          <w:rFonts w:hint="eastAsia" w:ascii="Times New Roman" w:hAnsi="Times New Roman" w:cs="Times New Roman"/>
          <w:b/>
          <w:bCs/>
          <w:kern w:val="2"/>
          <w:sz w:val="21"/>
          <w:szCs w:val="24"/>
          <w:lang w:val="en-US" w:eastAsia="zh-CN" w:bidi="ar-SA"/>
        </w:rPr>
        <w:t>7.4.2 非药物心率和节律控制</w:t>
      </w:r>
    </w:p>
    <w:p w14:paraId="7B8600FD">
      <w:pPr>
        <w:keepNext w:val="0"/>
        <w:keepLines w:val="0"/>
        <w:pageBreakBefore w:val="0"/>
        <w:widowControl w:val="0"/>
        <w:numPr>
          <w:ilvl w:val="0"/>
          <w:numId w:val="0"/>
        </w:numPr>
        <w:kinsoku/>
        <w:wordWrap/>
        <w:overflowPunct/>
        <w:topLinePunct w:val="0"/>
        <w:bidi w:val="0"/>
        <w:spacing w:line="360" w:lineRule="auto"/>
        <w:ind w:firstLine="420" w:firstLineChars="200"/>
        <w:jc w:val="both"/>
        <w:textAlignment w:val="auto"/>
        <w:rPr>
          <w:rFonts w:hint="eastAsia" w:ascii="Times New Roman" w:hAnsi="Times New Roman" w:cs="Times New Roman"/>
          <w:b w:val="0"/>
          <w:bCs w:val="0"/>
          <w:kern w:val="2"/>
          <w:sz w:val="21"/>
          <w:szCs w:val="24"/>
          <w:lang w:val="en-US" w:eastAsia="zh-CN" w:bidi="ar-SA"/>
        </w:rPr>
      </w:pPr>
      <w:r>
        <w:rPr>
          <w:rFonts w:hint="eastAsia" w:ascii="Times New Roman" w:hAnsi="Times New Roman" w:cs="Times New Roman"/>
          <w:b w:val="0"/>
          <w:bCs w:val="0"/>
          <w:kern w:val="2"/>
          <w:sz w:val="21"/>
          <w:szCs w:val="24"/>
          <w:lang w:val="en-US" w:eastAsia="zh-CN" w:bidi="ar-SA"/>
        </w:rPr>
        <w:t>（1）心脏电复律：心脏电复律既可作为伴有明显血流动力学障碍、心肌缺血或合并预激综合征伴快速心室率的房颤患者急诊有效处理手段，也可以用于持续性房颤及长程持续性房颤患者的择期复律治疗。</w:t>
      </w:r>
    </w:p>
    <w:p w14:paraId="5B3E9CC9">
      <w:pPr>
        <w:keepNext w:val="0"/>
        <w:keepLines w:val="0"/>
        <w:pageBreakBefore w:val="0"/>
        <w:widowControl w:val="0"/>
        <w:numPr>
          <w:ilvl w:val="0"/>
          <w:numId w:val="0"/>
        </w:numPr>
        <w:kinsoku/>
        <w:wordWrap/>
        <w:overflowPunct/>
        <w:topLinePunct w:val="0"/>
        <w:bidi w:val="0"/>
        <w:spacing w:line="360" w:lineRule="auto"/>
        <w:ind w:firstLine="420" w:firstLineChars="200"/>
        <w:jc w:val="both"/>
        <w:textAlignment w:val="auto"/>
        <w:rPr>
          <w:rFonts w:hint="default" w:ascii="Times New Roman" w:hAnsi="Times New Roman" w:cs="Times New Roman"/>
          <w:b w:val="0"/>
          <w:bCs w:val="0"/>
          <w:kern w:val="2"/>
          <w:sz w:val="21"/>
          <w:szCs w:val="24"/>
          <w:lang w:val="en-US" w:eastAsia="zh-CN" w:bidi="ar-SA"/>
        </w:rPr>
      </w:pPr>
      <w:r>
        <w:rPr>
          <w:rFonts w:hint="eastAsia" w:ascii="Times New Roman" w:hAnsi="Times New Roman" w:cs="Times New Roman"/>
          <w:b w:val="0"/>
          <w:bCs w:val="0"/>
          <w:kern w:val="2"/>
          <w:sz w:val="21"/>
          <w:szCs w:val="24"/>
          <w:lang w:val="en-US" w:eastAsia="zh-CN" w:bidi="ar-SA"/>
        </w:rPr>
        <w:t>（2）导管消融治疗：导管消融是药物治疗无效或无法耐受的房颤患者维持窦性心律的有效方法，目前建议老年房颤患者的导管消融适应证：症状性、阵发性房颤，接受至少1种I类或Ⅲ类抗心律失常药物治疗后效果不佳或不能耐受；症状性、持续性房颤，使用抗心律失常药物治疗后无效或不能耐受；反复发作的症状性、阵发性房颤，不愿长期接受抗心律失常药物治疗；阵发性房颤转复窦性心律时出现症状性心动过缓，不伴有其他起搏治疗的适应证；症状性、长期持续性房颤患者，使用抗心律失常药物治疗后无效或不能耐受，或不愿长期接受药物治疗。</w:t>
      </w:r>
    </w:p>
    <w:p w14:paraId="2E653A94">
      <w:pPr>
        <w:keepNext w:val="0"/>
        <w:keepLines w:val="0"/>
        <w:pageBreakBefore w:val="0"/>
        <w:widowControl w:val="0"/>
        <w:numPr>
          <w:ilvl w:val="0"/>
          <w:numId w:val="0"/>
        </w:numPr>
        <w:kinsoku/>
        <w:wordWrap/>
        <w:overflowPunct/>
        <w:topLinePunct w:val="0"/>
        <w:bidi w:val="0"/>
        <w:spacing w:line="360" w:lineRule="auto"/>
        <w:ind w:firstLine="420" w:firstLineChars="200"/>
        <w:jc w:val="both"/>
        <w:textAlignment w:val="auto"/>
        <w:rPr>
          <w:rFonts w:hint="default" w:ascii="Times New Roman" w:hAnsi="Times New Roman" w:cs="Times New Roman"/>
          <w:b w:val="0"/>
          <w:bCs w:val="0"/>
          <w:kern w:val="2"/>
          <w:sz w:val="21"/>
          <w:szCs w:val="24"/>
          <w:lang w:val="en-US" w:eastAsia="zh-CN" w:bidi="ar-SA"/>
        </w:rPr>
      </w:pPr>
      <w:r>
        <w:rPr>
          <w:rFonts w:hint="eastAsia" w:ascii="Times New Roman" w:hAnsi="Times New Roman" w:cs="Times New Roman"/>
          <w:b w:val="0"/>
          <w:bCs w:val="0"/>
          <w:kern w:val="2"/>
          <w:sz w:val="21"/>
          <w:szCs w:val="24"/>
          <w:lang w:val="en-US" w:eastAsia="zh-CN" w:bidi="ar-SA"/>
        </w:rPr>
        <w:t>（3）外科治疗：</w:t>
      </w:r>
      <w:r>
        <w:rPr>
          <w:rFonts w:hint="default" w:ascii="Times New Roman" w:hAnsi="Times New Roman" w:cs="Times New Roman"/>
          <w:b w:val="0"/>
          <w:bCs w:val="0"/>
          <w:kern w:val="2"/>
          <w:sz w:val="21"/>
          <w:szCs w:val="24"/>
          <w:lang w:val="en-US" w:eastAsia="zh-CN" w:bidi="ar-SA"/>
        </w:rPr>
        <w:t>目前房颤外科手术治疗包括迷宫手术、微创消融手术及内外科杂交手术</w:t>
      </w:r>
      <w:r>
        <w:rPr>
          <w:rFonts w:hint="eastAsia" w:ascii="Times New Roman" w:hAnsi="Times New Roman" w:cs="Times New Roman"/>
          <w:b w:val="0"/>
          <w:bCs w:val="0"/>
          <w:kern w:val="2"/>
          <w:sz w:val="21"/>
          <w:szCs w:val="24"/>
          <w:lang w:val="en-US" w:eastAsia="zh-CN" w:bidi="ar-SA"/>
        </w:rPr>
        <w:t>。</w:t>
      </w:r>
    </w:p>
    <w:p w14:paraId="6AD51A8D">
      <w:pPr>
        <w:keepNext w:val="0"/>
        <w:keepLines w:val="0"/>
        <w:pageBreakBefore w:val="0"/>
        <w:widowControl w:val="0"/>
        <w:numPr>
          <w:ilvl w:val="0"/>
          <w:numId w:val="0"/>
        </w:numPr>
        <w:kinsoku/>
        <w:wordWrap/>
        <w:overflowPunct/>
        <w:topLinePunct w:val="0"/>
        <w:bidi w:val="0"/>
        <w:spacing w:line="360" w:lineRule="auto"/>
        <w:ind w:left="0" w:leftChars="0" w:firstLine="0" w:firstLineChars="0"/>
        <w:textAlignment w:val="auto"/>
        <w:outlineLvl w:val="0"/>
        <w:rPr>
          <w:rFonts w:hint="default" w:ascii="Times New Roman" w:hAnsi="Times New Roman" w:eastAsia="宋体" w:cs="Times New Roman"/>
          <w:b/>
          <w:bCs/>
          <w:kern w:val="2"/>
          <w:sz w:val="21"/>
          <w:szCs w:val="24"/>
          <w:lang w:val="en-US" w:eastAsia="zh-CN" w:bidi="ar-SA"/>
        </w:rPr>
      </w:pPr>
      <w:bookmarkStart w:id="50" w:name="_Toc29616"/>
      <w:bookmarkStart w:id="51" w:name="_Toc17377"/>
      <w:r>
        <w:rPr>
          <w:rFonts w:hint="eastAsia" w:ascii="Times New Roman" w:hAnsi="Times New Roman" w:cs="Times New Roman"/>
          <w:b/>
          <w:bCs/>
          <w:kern w:val="2"/>
          <w:sz w:val="21"/>
          <w:szCs w:val="24"/>
          <w:lang w:val="en-US" w:eastAsia="zh-CN" w:bidi="ar-SA"/>
        </w:rPr>
        <w:t>8 房颤的中医治疗</w:t>
      </w:r>
      <w:bookmarkEnd w:id="50"/>
      <w:bookmarkEnd w:id="51"/>
    </w:p>
    <w:p w14:paraId="491A24F5">
      <w:pPr>
        <w:keepNext w:val="0"/>
        <w:keepLines w:val="0"/>
        <w:pageBreakBefore w:val="0"/>
        <w:widowControl w:val="0"/>
        <w:numPr>
          <w:ilvl w:val="0"/>
          <w:numId w:val="0"/>
        </w:numPr>
        <w:kinsoku/>
        <w:wordWrap/>
        <w:overflowPunct/>
        <w:topLinePunct w:val="0"/>
        <w:bidi w:val="0"/>
        <w:spacing w:line="360" w:lineRule="auto"/>
        <w:textAlignment w:val="auto"/>
        <w:outlineLvl w:val="1"/>
        <w:rPr>
          <w:rFonts w:hint="default" w:ascii="Times New Roman" w:hAnsi="Times New Roman" w:cs="Times New Roman"/>
          <w:b/>
          <w:bCs/>
          <w:lang w:val="en-US" w:eastAsia="zh-CN"/>
        </w:rPr>
      </w:pPr>
      <w:bookmarkStart w:id="52" w:name="_Toc22331"/>
      <w:r>
        <w:rPr>
          <w:rFonts w:hint="eastAsia" w:ascii="Times New Roman" w:hAnsi="Times New Roman" w:cs="Times New Roman"/>
          <w:b/>
          <w:bCs/>
          <w:kern w:val="2"/>
          <w:sz w:val="21"/>
          <w:szCs w:val="24"/>
          <w:lang w:val="en-US" w:eastAsia="zh-CN" w:bidi="ar-SA"/>
        </w:rPr>
        <w:t>8.1</w:t>
      </w:r>
      <w:r>
        <w:rPr>
          <w:rFonts w:hint="default" w:ascii="Times New Roman" w:hAnsi="Times New Roman" w:cs="Times New Roman"/>
          <w:b/>
          <w:bCs/>
          <w:lang w:val="en-US" w:eastAsia="zh-CN"/>
        </w:rPr>
        <w:t>中医辨证</w:t>
      </w:r>
      <w:bookmarkEnd w:id="52"/>
    </w:p>
    <w:p w14:paraId="787CA3B0">
      <w:pPr>
        <w:keepNext w:val="0"/>
        <w:keepLines w:val="0"/>
        <w:pageBreakBefore w:val="0"/>
        <w:widowControl w:val="0"/>
        <w:numPr>
          <w:ilvl w:val="0"/>
          <w:numId w:val="0"/>
        </w:numPr>
        <w:kinsoku/>
        <w:wordWrap/>
        <w:overflowPunct/>
        <w:topLinePunct w:val="0"/>
        <w:bidi w:val="0"/>
        <w:spacing w:line="360" w:lineRule="auto"/>
        <w:ind w:left="0" w:leftChars="0" w:firstLine="422" w:firstLineChars="200"/>
        <w:textAlignment w:val="auto"/>
        <w:outlineLvl w:val="2"/>
        <w:rPr>
          <w:rFonts w:hint="default" w:ascii="Times New Roman" w:hAnsi="Times New Roman" w:cs="Times New Roman"/>
          <w:b/>
          <w:bCs/>
          <w:color w:val="000000"/>
          <w:kern w:val="0"/>
          <w:szCs w:val="32"/>
        </w:rPr>
      </w:pPr>
      <w:r>
        <w:rPr>
          <w:rFonts w:hint="eastAsia" w:ascii="Times New Roman" w:hAnsi="Times New Roman" w:cs="Times New Roman"/>
          <w:b/>
          <w:bCs/>
          <w:color w:val="000000"/>
          <w:kern w:val="0"/>
          <w:szCs w:val="32"/>
          <w:lang w:val="en-US" w:eastAsia="zh-CN"/>
        </w:rPr>
        <w:t>8.1.</w:t>
      </w:r>
      <w:r>
        <w:rPr>
          <w:rFonts w:hint="default" w:ascii="Times New Roman" w:hAnsi="Times New Roman" w:cs="Times New Roman"/>
          <w:b/>
          <w:bCs/>
          <w:color w:val="000000"/>
          <w:kern w:val="0"/>
          <w:szCs w:val="32"/>
        </w:rPr>
        <w:t>1</w:t>
      </w:r>
      <w:r>
        <w:rPr>
          <w:rFonts w:hint="default" w:ascii="Times New Roman" w:hAnsi="Times New Roman" w:cs="Times New Roman"/>
          <w:b/>
          <w:bCs/>
          <w:color w:val="000000"/>
          <w:kern w:val="0"/>
          <w:szCs w:val="32"/>
          <w:lang w:val="en-US" w:eastAsia="zh-CN"/>
        </w:rPr>
        <w:t xml:space="preserve"> </w:t>
      </w:r>
      <w:r>
        <w:rPr>
          <w:rFonts w:hint="default" w:ascii="Times New Roman" w:hAnsi="Times New Roman" w:cs="Times New Roman"/>
          <w:b/>
          <w:bCs/>
          <w:color w:val="000000"/>
          <w:kern w:val="0"/>
          <w:szCs w:val="32"/>
        </w:rPr>
        <w:t>气阴两虚证</w:t>
      </w:r>
    </w:p>
    <w:p w14:paraId="4D03E1D9">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default" w:ascii="Times New Roman" w:hAnsi="Times New Roman" w:cs="Times New Roman"/>
          <w:color w:val="000000"/>
          <w:kern w:val="0"/>
          <w:szCs w:val="32"/>
        </w:rPr>
      </w:pPr>
      <w:r>
        <w:rPr>
          <w:rFonts w:hint="default" w:ascii="Times New Roman" w:hAnsi="Times New Roman" w:cs="Times New Roman"/>
          <w:color w:val="000000"/>
          <w:kern w:val="0"/>
          <w:szCs w:val="32"/>
          <w:lang w:val="en-US" w:eastAsia="zh-CN"/>
        </w:rPr>
        <w:t>病机：气阴不足，心神失养。</w:t>
      </w:r>
    </w:p>
    <w:p w14:paraId="5A2BBEAB">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default" w:ascii="Times New Roman" w:hAnsi="Times New Roman" w:cs="Times New Roman"/>
          <w:color w:val="000000"/>
          <w:kern w:val="0"/>
          <w:szCs w:val="32"/>
          <w:lang w:val="en-US" w:eastAsia="zh-CN"/>
        </w:rPr>
      </w:pPr>
      <w:r>
        <w:rPr>
          <w:rFonts w:hint="default" w:ascii="Times New Roman" w:hAnsi="Times New Roman" w:cs="Times New Roman"/>
          <w:color w:val="000000"/>
          <w:kern w:val="0"/>
          <w:szCs w:val="32"/>
          <w:lang w:val="en-US" w:eastAsia="zh-CN"/>
        </w:rPr>
        <w:t>证候：心悸，头晕、神疲、气短，多梦，颧红、口干，五心烦热，自汗或/和盗汗，舌质偏红，舌苔少，脉细弱或数</w:t>
      </w:r>
      <w:r>
        <w:rPr>
          <w:rFonts w:hint="eastAsia" w:ascii="Times New Roman" w:hAnsi="Times New Roman" w:cs="Times New Roman"/>
          <w:color w:val="000000"/>
          <w:kern w:val="0"/>
          <w:szCs w:val="32"/>
          <w:lang w:val="en-US" w:eastAsia="zh-CN"/>
        </w:rPr>
        <w:t>。</w:t>
      </w:r>
    </w:p>
    <w:p w14:paraId="4B5B2770">
      <w:pPr>
        <w:keepNext w:val="0"/>
        <w:keepLines w:val="0"/>
        <w:pageBreakBefore w:val="0"/>
        <w:widowControl w:val="0"/>
        <w:kinsoku/>
        <w:wordWrap/>
        <w:overflowPunct/>
        <w:topLinePunct w:val="0"/>
        <w:autoSpaceDE w:val="0"/>
        <w:autoSpaceDN w:val="0"/>
        <w:bidi w:val="0"/>
        <w:adjustRightInd w:val="0"/>
        <w:snapToGrid w:val="0"/>
        <w:spacing w:line="360" w:lineRule="auto"/>
        <w:ind w:firstLine="422" w:firstLineChars="200"/>
        <w:textAlignment w:val="auto"/>
        <w:outlineLvl w:val="2"/>
        <w:rPr>
          <w:rFonts w:hint="default" w:ascii="Times New Roman" w:hAnsi="Times New Roman" w:cs="Times New Roman"/>
          <w:b/>
          <w:bCs/>
          <w:color w:val="000000"/>
          <w:kern w:val="0"/>
          <w:szCs w:val="32"/>
          <w:lang w:val="en-US" w:eastAsia="zh-CN"/>
        </w:rPr>
      </w:pPr>
      <w:r>
        <w:rPr>
          <w:rFonts w:hint="eastAsia" w:ascii="Times New Roman" w:hAnsi="Times New Roman" w:cs="Times New Roman"/>
          <w:b/>
          <w:bCs/>
          <w:color w:val="000000"/>
          <w:kern w:val="0"/>
          <w:szCs w:val="32"/>
          <w:lang w:val="en-US" w:eastAsia="zh-CN"/>
        </w:rPr>
        <w:t>8.1.</w:t>
      </w:r>
      <w:r>
        <w:rPr>
          <w:rFonts w:hint="default" w:ascii="Times New Roman" w:hAnsi="Times New Roman" w:cs="Times New Roman"/>
          <w:b/>
          <w:bCs/>
          <w:color w:val="000000"/>
          <w:kern w:val="0"/>
          <w:szCs w:val="32"/>
          <w:lang w:val="en-US" w:eastAsia="zh-CN"/>
        </w:rPr>
        <w:t>2 心脾两虚证</w:t>
      </w:r>
    </w:p>
    <w:p w14:paraId="52CD3D52">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default" w:ascii="Times New Roman" w:hAnsi="Times New Roman" w:cs="Times New Roman"/>
          <w:color w:val="000000"/>
          <w:kern w:val="0"/>
          <w:szCs w:val="32"/>
          <w:lang w:val="en-US" w:eastAsia="zh-CN"/>
        </w:rPr>
      </w:pPr>
      <w:r>
        <w:rPr>
          <w:rFonts w:hint="default" w:ascii="Times New Roman" w:hAnsi="Times New Roman" w:cs="Times New Roman"/>
          <w:color w:val="000000"/>
          <w:kern w:val="0"/>
          <w:szCs w:val="32"/>
          <w:lang w:val="en-US" w:eastAsia="zh-CN"/>
        </w:rPr>
        <w:t>病机：气血生化不足，心神失养。</w:t>
      </w:r>
    </w:p>
    <w:p w14:paraId="3835F457">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default" w:ascii="Times New Roman" w:hAnsi="Times New Roman" w:cs="Times New Roman"/>
          <w:color w:val="000000"/>
          <w:kern w:val="0"/>
          <w:szCs w:val="32"/>
          <w:lang w:val="en-US" w:eastAsia="zh-CN"/>
        </w:rPr>
      </w:pPr>
      <w:r>
        <w:rPr>
          <w:rFonts w:hint="default" w:ascii="Times New Roman" w:hAnsi="Times New Roman" w:cs="Times New Roman"/>
          <w:color w:val="000000"/>
          <w:kern w:val="0"/>
          <w:szCs w:val="32"/>
          <w:lang w:val="en-US" w:eastAsia="zh-CN"/>
        </w:rPr>
        <w:t>证候：心悸不宁，动则尤甚，神疲乏力，面色不华，头晕，舌质淡，苔薄白，脉细弱或结代。</w:t>
      </w:r>
    </w:p>
    <w:p w14:paraId="4D85C2E2">
      <w:pPr>
        <w:keepNext w:val="0"/>
        <w:keepLines w:val="0"/>
        <w:pageBreakBefore w:val="0"/>
        <w:widowControl w:val="0"/>
        <w:kinsoku/>
        <w:wordWrap/>
        <w:overflowPunct/>
        <w:topLinePunct w:val="0"/>
        <w:autoSpaceDE w:val="0"/>
        <w:autoSpaceDN w:val="0"/>
        <w:bidi w:val="0"/>
        <w:adjustRightInd w:val="0"/>
        <w:snapToGrid w:val="0"/>
        <w:spacing w:line="360" w:lineRule="auto"/>
        <w:ind w:firstLine="422" w:firstLineChars="200"/>
        <w:textAlignment w:val="auto"/>
        <w:outlineLvl w:val="2"/>
        <w:rPr>
          <w:rFonts w:hint="default" w:ascii="Times New Roman" w:hAnsi="Times New Roman" w:cs="Times New Roman"/>
          <w:b/>
          <w:bCs/>
          <w:color w:val="000000"/>
          <w:kern w:val="0"/>
          <w:szCs w:val="32"/>
          <w:lang w:val="en-US" w:eastAsia="zh-CN"/>
        </w:rPr>
      </w:pPr>
      <w:r>
        <w:rPr>
          <w:rFonts w:hint="eastAsia" w:ascii="Times New Roman" w:hAnsi="Times New Roman" w:cs="Times New Roman"/>
          <w:b/>
          <w:bCs/>
          <w:color w:val="000000"/>
          <w:kern w:val="0"/>
          <w:szCs w:val="32"/>
          <w:lang w:val="en-US" w:eastAsia="zh-CN"/>
        </w:rPr>
        <w:t>8.1.</w:t>
      </w:r>
      <w:r>
        <w:rPr>
          <w:rFonts w:hint="default" w:ascii="Times New Roman" w:hAnsi="Times New Roman" w:cs="Times New Roman"/>
          <w:b/>
          <w:bCs/>
          <w:color w:val="000000"/>
          <w:kern w:val="0"/>
          <w:szCs w:val="32"/>
          <w:lang w:val="en-US" w:eastAsia="zh-CN"/>
        </w:rPr>
        <w:t>3 痰热内扰证</w:t>
      </w:r>
    </w:p>
    <w:p w14:paraId="54D34FF8">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default" w:ascii="Times New Roman" w:hAnsi="Times New Roman" w:cs="Times New Roman"/>
          <w:color w:val="000000"/>
          <w:kern w:val="0"/>
          <w:szCs w:val="32"/>
          <w:lang w:val="en-US" w:eastAsia="zh-CN"/>
        </w:rPr>
      </w:pPr>
      <w:r>
        <w:rPr>
          <w:rFonts w:hint="default" w:ascii="Times New Roman" w:hAnsi="Times New Roman" w:cs="Times New Roman"/>
          <w:color w:val="000000"/>
          <w:kern w:val="0"/>
          <w:szCs w:val="32"/>
          <w:lang w:val="en-US" w:eastAsia="zh-CN"/>
        </w:rPr>
        <w:t>病机：痰浊阻滞，心神被扰。</w:t>
      </w:r>
    </w:p>
    <w:p w14:paraId="59E93289">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default" w:ascii="Times New Roman" w:hAnsi="Times New Roman" w:cs="Times New Roman"/>
          <w:color w:val="000000"/>
          <w:kern w:val="0"/>
          <w:szCs w:val="32"/>
          <w:lang w:val="en-US" w:eastAsia="zh-CN"/>
        </w:rPr>
      </w:pPr>
      <w:r>
        <w:rPr>
          <w:rFonts w:hint="default" w:ascii="Times New Roman" w:hAnsi="Times New Roman" w:cs="Times New Roman"/>
          <w:color w:val="000000"/>
          <w:kern w:val="0"/>
          <w:szCs w:val="32"/>
          <w:lang w:val="en-US" w:eastAsia="zh-CN"/>
        </w:rPr>
        <w:t>证候：心悸胸闷，恶心纳呆，口黏痰多，头身困重，</w:t>
      </w:r>
      <w:r>
        <w:rPr>
          <w:rFonts w:hint="eastAsia" w:ascii="Times New Roman" w:hAnsi="Times New Roman" w:cs="Times New Roman"/>
          <w:color w:val="000000"/>
          <w:kern w:val="0"/>
          <w:szCs w:val="32"/>
          <w:lang w:val="en-US" w:eastAsia="zh-CN"/>
        </w:rPr>
        <w:t>或伴有口苦，</w:t>
      </w:r>
      <w:r>
        <w:rPr>
          <w:rFonts w:hint="default" w:ascii="Times New Roman" w:hAnsi="Times New Roman" w:cs="Times New Roman"/>
          <w:color w:val="000000"/>
          <w:kern w:val="0"/>
          <w:szCs w:val="32"/>
          <w:lang w:val="en-US" w:eastAsia="zh-CN"/>
        </w:rPr>
        <w:t>苔</w:t>
      </w:r>
      <w:r>
        <w:rPr>
          <w:rFonts w:hint="eastAsia" w:ascii="Times New Roman" w:hAnsi="Times New Roman" w:cs="Times New Roman"/>
          <w:color w:val="000000"/>
          <w:kern w:val="0"/>
          <w:szCs w:val="32"/>
          <w:lang w:val="en-US" w:eastAsia="zh-CN"/>
        </w:rPr>
        <w:t>黄</w:t>
      </w:r>
      <w:r>
        <w:rPr>
          <w:rFonts w:hint="default" w:ascii="Times New Roman" w:hAnsi="Times New Roman" w:cs="Times New Roman"/>
          <w:color w:val="000000"/>
          <w:kern w:val="0"/>
          <w:szCs w:val="32"/>
          <w:lang w:val="en-US" w:eastAsia="zh-CN"/>
        </w:rPr>
        <w:t>腻或滑腻，脉滑。</w:t>
      </w:r>
    </w:p>
    <w:p w14:paraId="7AE471A8">
      <w:pPr>
        <w:keepNext w:val="0"/>
        <w:keepLines w:val="0"/>
        <w:pageBreakBefore w:val="0"/>
        <w:widowControl w:val="0"/>
        <w:kinsoku/>
        <w:wordWrap/>
        <w:overflowPunct/>
        <w:topLinePunct w:val="0"/>
        <w:autoSpaceDE w:val="0"/>
        <w:autoSpaceDN w:val="0"/>
        <w:bidi w:val="0"/>
        <w:adjustRightInd w:val="0"/>
        <w:snapToGrid w:val="0"/>
        <w:spacing w:line="360" w:lineRule="auto"/>
        <w:ind w:firstLine="422" w:firstLineChars="200"/>
        <w:textAlignment w:val="auto"/>
        <w:outlineLvl w:val="2"/>
        <w:rPr>
          <w:rFonts w:hint="default" w:ascii="Times New Roman" w:hAnsi="Times New Roman" w:cs="Times New Roman"/>
          <w:b/>
          <w:bCs/>
          <w:color w:val="000000"/>
          <w:kern w:val="0"/>
          <w:szCs w:val="32"/>
          <w:lang w:val="en-US" w:eastAsia="zh-CN"/>
        </w:rPr>
      </w:pPr>
      <w:r>
        <w:rPr>
          <w:rFonts w:hint="eastAsia" w:ascii="Times New Roman" w:hAnsi="Times New Roman" w:cs="Times New Roman"/>
          <w:b/>
          <w:bCs/>
          <w:color w:val="000000"/>
          <w:kern w:val="0"/>
          <w:szCs w:val="32"/>
          <w:lang w:val="en-US" w:eastAsia="zh-CN"/>
        </w:rPr>
        <w:t>8.1.</w:t>
      </w:r>
      <w:r>
        <w:rPr>
          <w:rFonts w:hint="default" w:ascii="Times New Roman" w:hAnsi="Times New Roman" w:cs="Times New Roman"/>
          <w:b/>
          <w:bCs/>
          <w:color w:val="000000"/>
          <w:kern w:val="0"/>
          <w:szCs w:val="32"/>
          <w:lang w:val="en-US" w:eastAsia="zh-CN"/>
        </w:rPr>
        <w:t>4 心阳不振证</w:t>
      </w:r>
    </w:p>
    <w:p w14:paraId="44D54CE7">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default" w:ascii="Times New Roman" w:hAnsi="Times New Roman" w:cs="Times New Roman"/>
          <w:color w:val="000000"/>
          <w:kern w:val="0"/>
          <w:szCs w:val="32"/>
          <w:lang w:val="en-US" w:eastAsia="zh-CN"/>
        </w:rPr>
      </w:pPr>
      <w:r>
        <w:rPr>
          <w:rFonts w:hint="default" w:ascii="Times New Roman" w:hAnsi="Times New Roman" w:cs="Times New Roman"/>
          <w:color w:val="000000"/>
          <w:kern w:val="0"/>
          <w:szCs w:val="32"/>
          <w:lang w:val="en-US" w:eastAsia="zh-CN"/>
        </w:rPr>
        <w:t>病机：心阳虚衰，无以温养心神。</w:t>
      </w:r>
    </w:p>
    <w:p w14:paraId="223A3733">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default" w:ascii="Times New Roman" w:hAnsi="Times New Roman" w:cs="Times New Roman"/>
          <w:color w:val="000000"/>
          <w:kern w:val="0"/>
          <w:szCs w:val="32"/>
          <w:lang w:val="en-US" w:eastAsia="zh-CN"/>
        </w:rPr>
      </w:pPr>
      <w:r>
        <w:rPr>
          <w:rFonts w:hint="default" w:ascii="Times New Roman" w:hAnsi="Times New Roman" w:cs="Times New Roman"/>
          <w:color w:val="000000"/>
          <w:kern w:val="0"/>
          <w:szCs w:val="32"/>
          <w:lang w:val="en-US" w:eastAsia="zh-CN"/>
        </w:rPr>
        <w:t>证候：</w:t>
      </w:r>
      <w:r>
        <w:rPr>
          <w:rFonts w:hint="eastAsia" w:ascii="Times New Roman" w:hAnsi="Times New Roman" w:cs="Times New Roman"/>
          <w:color w:val="000000"/>
          <w:kern w:val="0"/>
          <w:szCs w:val="32"/>
          <w:lang w:val="en-US" w:eastAsia="zh-CN"/>
        </w:rPr>
        <w:t>心悸甚或</w:t>
      </w:r>
      <w:r>
        <w:rPr>
          <w:rFonts w:hint="default" w:ascii="Times New Roman" w:hAnsi="Times New Roman" w:cs="Times New Roman"/>
          <w:color w:val="000000"/>
          <w:kern w:val="0"/>
          <w:szCs w:val="32"/>
          <w:lang w:val="en-US" w:eastAsia="zh-CN"/>
        </w:rPr>
        <w:t>怔忡</w:t>
      </w:r>
      <w:r>
        <w:rPr>
          <w:rFonts w:hint="eastAsia" w:ascii="Times New Roman" w:hAnsi="Times New Roman" w:cs="Times New Roman"/>
          <w:color w:val="000000"/>
          <w:kern w:val="0"/>
          <w:szCs w:val="32"/>
          <w:lang w:val="en-US" w:eastAsia="zh-CN"/>
        </w:rPr>
        <w:t>，</w:t>
      </w:r>
      <w:r>
        <w:rPr>
          <w:rFonts w:hint="default" w:ascii="Times New Roman" w:hAnsi="Times New Roman" w:cs="Times New Roman"/>
          <w:color w:val="000000"/>
          <w:kern w:val="0"/>
          <w:szCs w:val="32"/>
          <w:lang w:val="en-US" w:eastAsia="zh-CN"/>
        </w:rPr>
        <w:t>胸闷，面色㿠白，体倦懒言，形寒肢冷，舌淡苔白，脉虚无力。</w:t>
      </w:r>
    </w:p>
    <w:p w14:paraId="56EE5820">
      <w:pPr>
        <w:keepNext w:val="0"/>
        <w:keepLines w:val="0"/>
        <w:pageBreakBefore w:val="0"/>
        <w:widowControl w:val="0"/>
        <w:kinsoku/>
        <w:wordWrap/>
        <w:overflowPunct/>
        <w:topLinePunct w:val="0"/>
        <w:autoSpaceDE w:val="0"/>
        <w:autoSpaceDN w:val="0"/>
        <w:bidi w:val="0"/>
        <w:adjustRightInd w:val="0"/>
        <w:snapToGrid w:val="0"/>
        <w:spacing w:line="360" w:lineRule="auto"/>
        <w:ind w:firstLine="422" w:firstLineChars="200"/>
        <w:textAlignment w:val="auto"/>
        <w:outlineLvl w:val="2"/>
        <w:rPr>
          <w:rFonts w:hint="default" w:ascii="Times New Roman" w:hAnsi="Times New Roman" w:cs="Times New Roman"/>
          <w:b/>
          <w:bCs/>
          <w:color w:val="000000"/>
          <w:kern w:val="0"/>
          <w:szCs w:val="32"/>
          <w:lang w:val="en-US" w:eastAsia="zh-CN"/>
        </w:rPr>
      </w:pPr>
      <w:r>
        <w:rPr>
          <w:rFonts w:hint="eastAsia" w:ascii="Times New Roman" w:hAnsi="Times New Roman" w:cs="Times New Roman"/>
          <w:b/>
          <w:bCs/>
          <w:color w:val="000000"/>
          <w:kern w:val="0"/>
          <w:szCs w:val="32"/>
          <w:lang w:val="en-US" w:eastAsia="zh-CN"/>
        </w:rPr>
        <w:t>8.1.</w:t>
      </w:r>
      <w:r>
        <w:rPr>
          <w:rFonts w:hint="default" w:ascii="Times New Roman" w:hAnsi="Times New Roman" w:cs="Times New Roman"/>
          <w:b/>
          <w:bCs/>
          <w:color w:val="000000"/>
          <w:kern w:val="0"/>
          <w:szCs w:val="32"/>
          <w:lang w:val="en-US" w:eastAsia="zh-CN"/>
        </w:rPr>
        <w:t>5 气虚血瘀证</w:t>
      </w:r>
    </w:p>
    <w:p w14:paraId="208A9122">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default" w:ascii="Times New Roman" w:hAnsi="Times New Roman" w:cs="Times New Roman"/>
          <w:color w:val="000000"/>
          <w:kern w:val="0"/>
          <w:szCs w:val="32"/>
          <w:lang w:val="en-US" w:eastAsia="zh-CN"/>
        </w:rPr>
      </w:pPr>
      <w:r>
        <w:rPr>
          <w:rFonts w:hint="default" w:ascii="Times New Roman" w:hAnsi="Times New Roman" w:cs="Times New Roman"/>
          <w:color w:val="000000"/>
          <w:kern w:val="0"/>
          <w:szCs w:val="32"/>
          <w:lang w:val="en-US" w:eastAsia="zh-CN"/>
        </w:rPr>
        <w:t>病机：心气虚弱，运血无力，心脉瘀阻所致。</w:t>
      </w:r>
    </w:p>
    <w:p w14:paraId="4A31F783">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default" w:ascii="Times New Roman" w:hAnsi="Times New Roman" w:cs="Times New Roman"/>
          <w:color w:val="000000"/>
          <w:kern w:val="0"/>
          <w:szCs w:val="32"/>
          <w:lang w:val="en-US" w:eastAsia="zh-CN"/>
        </w:rPr>
      </w:pPr>
      <w:r>
        <w:rPr>
          <w:rFonts w:hint="default" w:ascii="Times New Roman" w:hAnsi="Times New Roman" w:cs="Times New Roman"/>
          <w:color w:val="000000"/>
          <w:kern w:val="0"/>
          <w:szCs w:val="32"/>
          <w:lang w:val="en-US" w:eastAsia="zh-CN"/>
        </w:rPr>
        <w:t>证候：心悸，胸闷刺痛，气短，神疲、乏力，面色暗淡，舌质淡紫，脉细弱或细涩</w:t>
      </w:r>
      <w:r>
        <w:rPr>
          <w:rFonts w:hint="eastAsia" w:ascii="Times New Roman" w:hAnsi="Times New Roman" w:cs="Times New Roman"/>
          <w:color w:val="000000"/>
          <w:kern w:val="0"/>
          <w:szCs w:val="32"/>
          <w:lang w:val="en-US" w:eastAsia="zh-CN"/>
        </w:rPr>
        <w:t>。</w:t>
      </w:r>
    </w:p>
    <w:p w14:paraId="2492F564">
      <w:pPr>
        <w:keepNext w:val="0"/>
        <w:keepLines w:val="0"/>
        <w:pageBreakBefore w:val="0"/>
        <w:widowControl w:val="0"/>
        <w:kinsoku/>
        <w:wordWrap/>
        <w:overflowPunct/>
        <w:topLinePunct w:val="0"/>
        <w:autoSpaceDE w:val="0"/>
        <w:autoSpaceDN w:val="0"/>
        <w:bidi w:val="0"/>
        <w:adjustRightInd w:val="0"/>
        <w:snapToGrid w:val="0"/>
        <w:spacing w:line="360" w:lineRule="auto"/>
        <w:ind w:firstLine="422" w:firstLineChars="200"/>
        <w:textAlignment w:val="auto"/>
        <w:outlineLvl w:val="2"/>
        <w:rPr>
          <w:rFonts w:hint="default" w:ascii="Times New Roman" w:hAnsi="Times New Roman" w:cs="Times New Roman"/>
          <w:b/>
          <w:bCs/>
          <w:color w:val="000000"/>
          <w:kern w:val="0"/>
          <w:szCs w:val="32"/>
          <w:lang w:val="en-US" w:eastAsia="zh-CN"/>
        </w:rPr>
      </w:pPr>
      <w:r>
        <w:rPr>
          <w:rFonts w:hint="eastAsia" w:ascii="Times New Roman" w:hAnsi="Times New Roman" w:cs="Times New Roman"/>
          <w:b/>
          <w:bCs/>
          <w:color w:val="000000"/>
          <w:kern w:val="0"/>
          <w:szCs w:val="32"/>
          <w:lang w:val="en-US" w:eastAsia="zh-CN"/>
        </w:rPr>
        <w:t>8.1.</w:t>
      </w:r>
      <w:r>
        <w:rPr>
          <w:rFonts w:hint="default" w:ascii="Times New Roman" w:hAnsi="Times New Roman" w:cs="Times New Roman"/>
          <w:b/>
          <w:bCs/>
          <w:color w:val="000000"/>
          <w:kern w:val="0"/>
          <w:szCs w:val="32"/>
          <w:lang w:val="en-US" w:eastAsia="zh-CN"/>
        </w:rPr>
        <w:t>6 心胆气虚证</w:t>
      </w:r>
    </w:p>
    <w:p w14:paraId="287C3E3F">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default" w:ascii="Times New Roman" w:hAnsi="Times New Roman" w:cs="Times New Roman"/>
          <w:color w:val="000000"/>
          <w:kern w:val="0"/>
          <w:szCs w:val="32"/>
          <w:lang w:val="en-US" w:eastAsia="zh-CN"/>
        </w:rPr>
      </w:pPr>
      <w:r>
        <w:rPr>
          <w:rFonts w:hint="default" w:ascii="Times New Roman" w:hAnsi="Times New Roman" w:cs="Times New Roman"/>
          <w:color w:val="000000"/>
          <w:kern w:val="0"/>
          <w:szCs w:val="32"/>
          <w:lang w:val="en-US" w:eastAsia="zh-CN"/>
        </w:rPr>
        <w:t>病机：心气亏虚则神摇不安，胆气不宁则善惊易恐。</w:t>
      </w:r>
    </w:p>
    <w:p w14:paraId="04F8C22B">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default" w:ascii="Times New Roman" w:hAnsi="Times New Roman" w:cs="Times New Roman"/>
          <w:color w:val="000000"/>
          <w:kern w:val="0"/>
          <w:szCs w:val="32"/>
          <w:lang w:val="en-US" w:eastAsia="zh-CN"/>
        </w:rPr>
      </w:pPr>
      <w:r>
        <w:rPr>
          <w:rFonts w:hint="default" w:ascii="Times New Roman" w:hAnsi="Times New Roman" w:cs="Times New Roman"/>
          <w:color w:val="000000"/>
          <w:kern w:val="0"/>
          <w:szCs w:val="32"/>
          <w:lang w:val="en-US" w:eastAsia="zh-CN"/>
        </w:rPr>
        <w:t>证候：心悸不宁，善惊易恐，坐卧不安，甚则筋惕肉瞤，不能自主，移时渐缓，少寐多梦而易惊醒，食少纳呆，恶闻声响，舌质淡或红，苔薄白，脉虚细弱或结，伴见自汗，乏力。</w:t>
      </w:r>
    </w:p>
    <w:p w14:paraId="4BFC93B3">
      <w:pPr>
        <w:keepNext w:val="0"/>
        <w:keepLines w:val="0"/>
        <w:pageBreakBefore w:val="0"/>
        <w:widowControl w:val="0"/>
        <w:numPr>
          <w:ilvl w:val="0"/>
          <w:numId w:val="0"/>
        </w:numPr>
        <w:kinsoku/>
        <w:wordWrap/>
        <w:overflowPunct/>
        <w:topLinePunct w:val="0"/>
        <w:bidi w:val="0"/>
        <w:spacing w:line="360" w:lineRule="auto"/>
        <w:textAlignment w:val="auto"/>
        <w:outlineLvl w:val="1"/>
        <w:rPr>
          <w:rFonts w:hint="default" w:ascii="Times New Roman" w:hAnsi="Times New Roman" w:cs="Times New Roman"/>
          <w:b/>
          <w:bCs/>
          <w:lang w:val="en-US" w:eastAsia="zh-CN"/>
        </w:rPr>
      </w:pPr>
      <w:bookmarkStart w:id="53" w:name="_Toc8989"/>
      <w:r>
        <w:rPr>
          <w:rFonts w:hint="eastAsia" w:ascii="Times New Roman" w:hAnsi="Times New Roman" w:cs="Times New Roman"/>
          <w:b/>
          <w:bCs/>
          <w:kern w:val="2"/>
          <w:sz w:val="21"/>
          <w:szCs w:val="24"/>
          <w:lang w:val="en-US" w:eastAsia="zh-CN" w:bidi="ar-SA"/>
        </w:rPr>
        <w:t>8.2</w:t>
      </w:r>
      <w:r>
        <w:rPr>
          <w:rFonts w:hint="default" w:ascii="Times New Roman" w:hAnsi="Times New Roman" w:cs="Times New Roman"/>
          <w:b/>
          <w:bCs/>
          <w:lang w:val="en-US" w:eastAsia="zh-CN"/>
        </w:rPr>
        <w:t>辨证论治</w:t>
      </w:r>
      <w:bookmarkEnd w:id="53"/>
    </w:p>
    <w:p w14:paraId="289799CF">
      <w:pPr>
        <w:keepNext w:val="0"/>
        <w:keepLines w:val="0"/>
        <w:pageBreakBefore w:val="0"/>
        <w:widowControl w:val="0"/>
        <w:numPr>
          <w:ilvl w:val="0"/>
          <w:numId w:val="0"/>
        </w:numPr>
        <w:kinsoku/>
        <w:wordWrap/>
        <w:overflowPunct/>
        <w:topLinePunct w:val="0"/>
        <w:bidi w:val="0"/>
        <w:spacing w:line="360" w:lineRule="auto"/>
        <w:ind w:left="0" w:leftChars="0" w:firstLine="422" w:firstLineChars="200"/>
        <w:textAlignment w:val="auto"/>
        <w:outlineLvl w:val="2"/>
        <w:rPr>
          <w:rFonts w:hint="default" w:ascii="Times New Roman" w:hAnsi="Times New Roman" w:cs="Times New Roman"/>
          <w:b/>
          <w:bCs/>
          <w:kern w:val="2"/>
          <w:sz w:val="21"/>
          <w:szCs w:val="24"/>
          <w:lang w:val="en-US" w:eastAsia="zh-CN" w:bidi="ar-SA"/>
        </w:rPr>
      </w:pPr>
      <w:r>
        <w:rPr>
          <w:rFonts w:hint="eastAsia" w:ascii="Times New Roman" w:hAnsi="Times New Roman" w:cs="Times New Roman"/>
          <w:b/>
          <w:bCs/>
          <w:kern w:val="2"/>
          <w:sz w:val="21"/>
          <w:szCs w:val="24"/>
          <w:lang w:val="en-US" w:eastAsia="zh-CN" w:bidi="ar-SA"/>
        </w:rPr>
        <w:t>8.2.</w:t>
      </w:r>
      <w:r>
        <w:rPr>
          <w:rFonts w:hint="default" w:ascii="Times New Roman" w:hAnsi="Times New Roman" w:cs="Times New Roman"/>
          <w:b/>
          <w:bCs/>
          <w:kern w:val="2"/>
          <w:sz w:val="21"/>
          <w:szCs w:val="24"/>
          <w:lang w:val="en-US" w:eastAsia="zh-CN" w:bidi="ar-SA"/>
        </w:rPr>
        <w:t>1 气阴两虚证</w:t>
      </w:r>
    </w:p>
    <w:p w14:paraId="38D57CD5">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eastAsia" w:ascii="Times New Roman" w:hAnsi="Times New Roman" w:eastAsia="宋体" w:cs="Times New Roman"/>
          <w:color w:val="000000"/>
          <w:kern w:val="0"/>
          <w:szCs w:val="32"/>
          <w:lang w:eastAsia="zh-CN"/>
        </w:rPr>
      </w:pPr>
      <w:r>
        <w:rPr>
          <w:rFonts w:hint="default" w:ascii="Times New Roman" w:hAnsi="Times New Roman" w:cs="Times New Roman"/>
          <w:color w:val="000000"/>
          <w:kern w:val="0"/>
          <w:szCs w:val="32"/>
        </w:rPr>
        <w:t>治法</w:t>
      </w:r>
      <w:r>
        <w:rPr>
          <w:rFonts w:hint="default" w:ascii="Times New Roman" w:hAnsi="Times New Roman" w:cs="Times New Roman"/>
          <w:color w:val="000000"/>
          <w:kern w:val="0"/>
          <w:szCs w:val="32"/>
          <w:lang w:eastAsia="zh-CN"/>
        </w:rPr>
        <w:t>：</w:t>
      </w:r>
      <w:r>
        <w:rPr>
          <w:rFonts w:hint="default" w:ascii="Times New Roman" w:hAnsi="Times New Roman" w:cs="Times New Roman"/>
          <w:color w:val="000000"/>
          <w:kern w:val="0"/>
          <w:szCs w:val="32"/>
        </w:rPr>
        <w:t>益气养阴，</w:t>
      </w:r>
      <w:r>
        <w:rPr>
          <w:rFonts w:hint="default" w:ascii="Times New Roman" w:hAnsi="Times New Roman" w:cs="Times New Roman"/>
          <w:color w:val="000000"/>
          <w:kern w:val="0"/>
          <w:szCs w:val="32"/>
          <w:lang w:val="en-US" w:eastAsia="zh-CN"/>
        </w:rPr>
        <w:t>通阳</w:t>
      </w:r>
      <w:r>
        <w:rPr>
          <w:rFonts w:hint="default" w:ascii="Times New Roman" w:hAnsi="Times New Roman" w:cs="Times New Roman"/>
          <w:color w:val="000000"/>
          <w:kern w:val="0"/>
          <w:szCs w:val="32"/>
        </w:rPr>
        <w:t>复脉</w:t>
      </w:r>
      <w:r>
        <w:rPr>
          <w:rFonts w:hint="eastAsia" w:ascii="Times New Roman" w:hAnsi="Times New Roman" w:cs="Times New Roman"/>
          <w:color w:val="000000"/>
          <w:kern w:val="0"/>
          <w:szCs w:val="32"/>
          <w:lang w:eastAsia="zh-CN"/>
        </w:rPr>
        <w:t>。</w:t>
      </w:r>
    </w:p>
    <w:p w14:paraId="5C63E77E">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default" w:ascii="Times New Roman" w:hAnsi="Times New Roman" w:cs="Times New Roman"/>
          <w:color w:val="000000"/>
          <w:kern w:val="0"/>
          <w:szCs w:val="32"/>
          <w:lang w:val="en-US" w:eastAsia="zh-CN"/>
        </w:rPr>
      </w:pPr>
      <w:r>
        <w:rPr>
          <w:rFonts w:hint="default" w:ascii="Times New Roman" w:hAnsi="Times New Roman" w:cs="Times New Roman"/>
          <w:color w:val="000000"/>
          <w:kern w:val="0"/>
          <w:szCs w:val="32"/>
        </w:rPr>
        <w:t>推荐方药</w:t>
      </w:r>
      <w:r>
        <w:rPr>
          <w:rFonts w:hint="default" w:ascii="Times New Roman" w:hAnsi="Times New Roman" w:cs="Times New Roman"/>
          <w:color w:val="000000"/>
          <w:kern w:val="0"/>
          <w:szCs w:val="32"/>
          <w:lang w:eastAsia="zh-CN"/>
        </w:rPr>
        <w:t>：</w:t>
      </w:r>
      <w:r>
        <w:rPr>
          <w:rFonts w:hint="default" w:ascii="Times New Roman" w:hAnsi="Times New Roman" w:cs="Times New Roman"/>
          <w:color w:val="000000"/>
          <w:kern w:val="0"/>
          <w:szCs w:val="32"/>
        </w:rPr>
        <w:t>炙甘草汤加减</w:t>
      </w:r>
      <w:r>
        <w:rPr>
          <w:rFonts w:hint="eastAsia" w:ascii="Times New Roman" w:hAnsi="Times New Roman" w:cs="Times New Roman"/>
          <w:color w:val="0000FF"/>
          <w:kern w:val="0"/>
          <w:szCs w:val="32"/>
          <w:vertAlign w:val="superscript"/>
          <w:lang w:val="en-US" w:eastAsia="zh-CN"/>
        </w:rPr>
        <w:t>[9-10]</w:t>
      </w:r>
      <w:r>
        <w:rPr>
          <w:rFonts w:hint="default" w:ascii="Times New Roman" w:hAnsi="Times New Roman" w:cs="Times New Roman"/>
          <w:color w:val="000000"/>
          <w:kern w:val="0"/>
          <w:szCs w:val="32"/>
        </w:rPr>
        <w:t>。</w:t>
      </w:r>
      <w:r>
        <w:rPr>
          <w:rFonts w:hint="default" w:ascii="Times New Roman" w:hAnsi="Times New Roman" w:cs="Times New Roman"/>
          <w:color w:val="000000"/>
          <w:kern w:val="0"/>
          <w:szCs w:val="32"/>
          <w:lang w:val="en-US" w:eastAsia="zh-CN"/>
        </w:rPr>
        <w:t>炙甘草、生姜、人参、生地黄、阿胶、麦门冬、麻仁、大枣</w:t>
      </w:r>
      <w:r>
        <w:rPr>
          <w:rFonts w:hint="eastAsia" w:ascii="Times New Roman" w:hAnsi="Times New Roman" w:cs="Times New Roman"/>
          <w:color w:val="000000"/>
          <w:kern w:val="0"/>
          <w:szCs w:val="32"/>
          <w:lang w:val="en-US" w:eastAsia="zh-CN"/>
        </w:rPr>
        <w:t>。</w:t>
      </w:r>
    </w:p>
    <w:p w14:paraId="3F9A0712">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default" w:ascii="Times New Roman" w:hAnsi="Times New Roman" w:cs="Times New Roman"/>
          <w:color w:val="000000"/>
          <w:kern w:val="0"/>
          <w:szCs w:val="32"/>
          <w:lang w:val="en-US" w:eastAsia="zh-CN"/>
        </w:rPr>
      </w:pPr>
      <w:r>
        <w:rPr>
          <w:rFonts w:hint="default" w:ascii="Times New Roman" w:hAnsi="Times New Roman" w:cs="Times New Roman"/>
          <w:color w:val="000000"/>
          <w:kern w:val="0"/>
          <w:szCs w:val="32"/>
          <w:lang w:val="en-US" w:eastAsia="zh-CN"/>
        </w:rPr>
        <w:t>加减：兼气滞者，加柴胡，枳壳，以升降气机；兼血瘀者，加桃仁、丹参、赤芍、三七粉，活血化瘀；夹痰浊，胸满闷痛，苔浊腻，加瓜蒌，薤白，法半夏，陈皮，以通阳化痰；若阴虚火旺者，或加服知柏地黄丸以滋阴降火。</w:t>
      </w:r>
    </w:p>
    <w:p w14:paraId="412057F2">
      <w:pPr>
        <w:keepNext w:val="0"/>
        <w:keepLines w:val="0"/>
        <w:pageBreakBefore w:val="0"/>
        <w:widowControl w:val="0"/>
        <w:numPr>
          <w:ilvl w:val="0"/>
          <w:numId w:val="0"/>
        </w:numPr>
        <w:kinsoku/>
        <w:wordWrap/>
        <w:overflowPunct/>
        <w:topLinePunct w:val="0"/>
        <w:bidi w:val="0"/>
        <w:spacing w:line="360" w:lineRule="auto"/>
        <w:ind w:left="0" w:leftChars="0" w:firstLine="422" w:firstLineChars="200"/>
        <w:textAlignment w:val="auto"/>
        <w:outlineLvl w:val="2"/>
        <w:rPr>
          <w:rFonts w:hint="default" w:ascii="Times New Roman" w:hAnsi="Times New Roman" w:cs="Times New Roman"/>
          <w:b/>
          <w:bCs/>
          <w:kern w:val="2"/>
          <w:sz w:val="21"/>
          <w:szCs w:val="24"/>
          <w:lang w:val="en-US" w:eastAsia="zh-CN" w:bidi="ar-SA"/>
        </w:rPr>
      </w:pPr>
      <w:r>
        <w:rPr>
          <w:rFonts w:hint="eastAsia" w:ascii="Times New Roman" w:hAnsi="Times New Roman" w:cs="Times New Roman"/>
          <w:b/>
          <w:bCs/>
          <w:kern w:val="2"/>
          <w:sz w:val="21"/>
          <w:szCs w:val="24"/>
          <w:lang w:val="en-US" w:eastAsia="zh-CN" w:bidi="ar-SA"/>
        </w:rPr>
        <w:t>8.2.</w:t>
      </w:r>
      <w:r>
        <w:rPr>
          <w:rFonts w:hint="default" w:ascii="Times New Roman" w:hAnsi="Times New Roman" w:cs="Times New Roman"/>
          <w:b/>
          <w:bCs/>
          <w:kern w:val="2"/>
          <w:sz w:val="21"/>
          <w:szCs w:val="24"/>
          <w:lang w:val="en-US" w:eastAsia="zh-CN" w:bidi="ar-SA"/>
        </w:rPr>
        <w:t>2 心脾两虚证</w:t>
      </w:r>
    </w:p>
    <w:p w14:paraId="1E0E2A38">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default" w:ascii="Times New Roman" w:hAnsi="Times New Roman" w:cs="Times New Roman"/>
          <w:color w:val="000000"/>
          <w:kern w:val="0"/>
          <w:szCs w:val="32"/>
          <w:lang w:val="en-US" w:eastAsia="zh-CN"/>
        </w:rPr>
      </w:pPr>
      <w:r>
        <w:rPr>
          <w:rFonts w:hint="default" w:ascii="Times New Roman" w:hAnsi="Times New Roman" w:cs="Times New Roman"/>
          <w:color w:val="000000"/>
          <w:kern w:val="0"/>
          <w:szCs w:val="32"/>
          <w:lang w:val="en-US" w:eastAsia="zh-CN"/>
        </w:rPr>
        <w:t>治法：益气补血，养心安神。</w:t>
      </w:r>
    </w:p>
    <w:p w14:paraId="799CD7CE">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default" w:ascii="Times New Roman" w:hAnsi="Times New Roman" w:cs="Times New Roman"/>
          <w:color w:val="000000"/>
          <w:kern w:val="0"/>
          <w:szCs w:val="32"/>
          <w:lang w:val="en-US" w:eastAsia="zh-CN"/>
        </w:rPr>
      </w:pPr>
      <w:r>
        <w:rPr>
          <w:rFonts w:hint="default" w:ascii="Times New Roman" w:hAnsi="Times New Roman" w:cs="Times New Roman"/>
          <w:color w:val="000000"/>
          <w:kern w:val="0"/>
          <w:szCs w:val="32"/>
          <w:lang w:val="en-US" w:eastAsia="zh-CN"/>
        </w:rPr>
        <w:t>推荐方药：归脾汤加减</w:t>
      </w:r>
      <w:r>
        <w:rPr>
          <w:rFonts w:hint="eastAsia" w:ascii="Times New Roman" w:hAnsi="Times New Roman" w:cs="Times New Roman"/>
          <w:color w:val="0000FF"/>
          <w:kern w:val="0"/>
          <w:szCs w:val="32"/>
          <w:vertAlign w:val="superscript"/>
          <w:lang w:val="en-US" w:eastAsia="zh-CN"/>
        </w:rPr>
        <w:t>[11-13]</w:t>
      </w:r>
      <w:r>
        <w:rPr>
          <w:rFonts w:hint="default" w:ascii="Times New Roman" w:hAnsi="Times New Roman" w:cs="Times New Roman"/>
          <w:color w:val="000000"/>
          <w:kern w:val="0"/>
          <w:szCs w:val="32"/>
          <w:lang w:val="en-US" w:eastAsia="zh-CN"/>
        </w:rPr>
        <w:t>。黄芪，党参，白术，茯苓，当归，白芍，麦冬，远志，木香，炒酸枣仁，大枣，炙甘草。</w:t>
      </w:r>
    </w:p>
    <w:p w14:paraId="3BEBC26C">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default" w:ascii="Times New Roman" w:hAnsi="Times New Roman" w:cs="Times New Roman"/>
          <w:color w:val="000000"/>
          <w:kern w:val="0"/>
          <w:szCs w:val="32"/>
          <w:lang w:val="en-US" w:eastAsia="zh-CN"/>
        </w:rPr>
      </w:pPr>
      <w:r>
        <w:rPr>
          <w:rFonts w:hint="default" w:ascii="Times New Roman" w:hAnsi="Times New Roman" w:cs="Times New Roman"/>
          <w:color w:val="000000"/>
          <w:kern w:val="0"/>
          <w:szCs w:val="32"/>
          <w:lang w:val="en-US" w:eastAsia="zh-CN"/>
        </w:rPr>
        <w:t>加减：若兼阳虚者，加附片</w:t>
      </w:r>
      <w:r>
        <w:rPr>
          <w:rFonts w:hint="default" w:ascii="Times New Roman" w:hAnsi="Times New Roman" w:cs="Times New Roman"/>
          <w:color w:val="000000"/>
          <w:kern w:val="0"/>
          <w:szCs w:val="32"/>
          <w:vertAlign w:val="superscript"/>
          <w:lang w:val="en-US" w:eastAsia="zh-CN"/>
        </w:rPr>
        <w:t>（先煎）</w:t>
      </w:r>
      <w:r>
        <w:rPr>
          <w:rFonts w:hint="default" w:ascii="Times New Roman" w:hAnsi="Times New Roman" w:cs="Times New Roman"/>
          <w:color w:val="000000"/>
          <w:kern w:val="0"/>
          <w:szCs w:val="32"/>
          <w:lang w:val="en-US" w:eastAsia="zh-CN"/>
        </w:rPr>
        <w:t>，煅龙骨</w:t>
      </w:r>
      <w:r>
        <w:rPr>
          <w:rFonts w:hint="default" w:ascii="Times New Roman" w:hAnsi="Times New Roman" w:cs="Times New Roman"/>
          <w:color w:val="000000"/>
          <w:kern w:val="0"/>
          <w:szCs w:val="32"/>
          <w:vertAlign w:val="superscript"/>
          <w:lang w:val="en-US" w:eastAsia="zh-CN"/>
        </w:rPr>
        <w:t>（先煎）</w:t>
      </w:r>
      <w:r>
        <w:rPr>
          <w:rFonts w:hint="default" w:ascii="Times New Roman" w:hAnsi="Times New Roman" w:cs="Times New Roman"/>
          <w:color w:val="000000"/>
          <w:kern w:val="0"/>
          <w:szCs w:val="32"/>
          <w:lang w:val="en-US" w:eastAsia="zh-CN"/>
        </w:rPr>
        <w:t>，煅牡蛎</w:t>
      </w:r>
      <w:r>
        <w:rPr>
          <w:rFonts w:hint="default" w:ascii="Times New Roman" w:hAnsi="Times New Roman" w:cs="Times New Roman"/>
          <w:color w:val="000000"/>
          <w:kern w:val="0"/>
          <w:szCs w:val="32"/>
          <w:vertAlign w:val="superscript"/>
          <w:lang w:val="en-US" w:eastAsia="zh-CN"/>
        </w:rPr>
        <w:t>（先煎）</w:t>
      </w:r>
      <w:r>
        <w:rPr>
          <w:rFonts w:hint="default" w:ascii="Times New Roman" w:hAnsi="Times New Roman" w:cs="Times New Roman"/>
          <w:color w:val="000000"/>
          <w:kern w:val="0"/>
          <w:szCs w:val="32"/>
          <w:lang w:val="en-US" w:eastAsia="zh-CN"/>
        </w:rPr>
        <w:t>；若阴虚者，重用麦冬，加生地黄，阿胶珠</w:t>
      </w:r>
      <w:r>
        <w:rPr>
          <w:rFonts w:hint="eastAsia" w:ascii="Times New Roman" w:hAnsi="Times New Roman" w:cs="Times New Roman"/>
          <w:color w:val="000000"/>
          <w:kern w:val="0"/>
          <w:szCs w:val="32"/>
          <w:vertAlign w:val="superscript"/>
          <w:lang w:val="en-US" w:eastAsia="zh-CN"/>
        </w:rPr>
        <w:t>（烊化）</w:t>
      </w:r>
      <w:r>
        <w:rPr>
          <w:rFonts w:hint="default" w:ascii="Times New Roman" w:hAnsi="Times New Roman" w:cs="Times New Roman"/>
          <w:color w:val="000000"/>
          <w:kern w:val="0"/>
          <w:szCs w:val="32"/>
          <w:lang w:val="en-US" w:eastAsia="zh-CN"/>
        </w:rPr>
        <w:t>，北沙参，玉竹，石斛，养阴；腹胀纳呆者，加陈皮，谷芽，麦芽，神曲，山楂，鸡内金，枳壳以行气消食；失眠多梦者，加合欢皮，夜交藤，五味子，柏子仁，莲子，养心安神。</w:t>
      </w:r>
    </w:p>
    <w:p w14:paraId="3ADD148D">
      <w:pPr>
        <w:keepNext w:val="0"/>
        <w:keepLines w:val="0"/>
        <w:pageBreakBefore w:val="0"/>
        <w:widowControl w:val="0"/>
        <w:numPr>
          <w:ilvl w:val="0"/>
          <w:numId w:val="0"/>
        </w:numPr>
        <w:kinsoku/>
        <w:wordWrap/>
        <w:overflowPunct/>
        <w:topLinePunct w:val="0"/>
        <w:bidi w:val="0"/>
        <w:spacing w:line="360" w:lineRule="auto"/>
        <w:ind w:left="0" w:leftChars="0" w:firstLine="422" w:firstLineChars="200"/>
        <w:textAlignment w:val="auto"/>
        <w:outlineLvl w:val="2"/>
        <w:rPr>
          <w:rFonts w:hint="default" w:ascii="Times New Roman" w:hAnsi="Times New Roman" w:cs="Times New Roman"/>
          <w:b/>
          <w:bCs/>
          <w:kern w:val="2"/>
          <w:sz w:val="21"/>
          <w:szCs w:val="24"/>
          <w:lang w:val="en-US" w:eastAsia="zh-CN" w:bidi="ar-SA"/>
        </w:rPr>
      </w:pPr>
      <w:r>
        <w:rPr>
          <w:rFonts w:hint="eastAsia" w:ascii="Times New Roman" w:hAnsi="Times New Roman" w:cs="Times New Roman"/>
          <w:b/>
          <w:bCs/>
          <w:kern w:val="2"/>
          <w:sz w:val="21"/>
          <w:szCs w:val="24"/>
          <w:lang w:val="en-US" w:eastAsia="zh-CN" w:bidi="ar-SA"/>
        </w:rPr>
        <w:t>8.2.</w:t>
      </w:r>
      <w:r>
        <w:rPr>
          <w:rFonts w:hint="default" w:ascii="Times New Roman" w:hAnsi="Times New Roman" w:cs="Times New Roman"/>
          <w:b/>
          <w:bCs/>
          <w:kern w:val="2"/>
          <w:sz w:val="21"/>
          <w:szCs w:val="24"/>
          <w:lang w:val="en-US" w:eastAsia="zh-CN" w:bidi="ar-SA"/>
        </w:rPr>
        <w:t>3 痰热内扰证</w:t>
      </w:r>
    </w:p>
    <w:p w14:paraId="16B5CE72">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default" w:ascii="Times New Roman" w:hAnsi="Times New Roman" w:cs="Times New Roman"/>
          <w:color w:val="000000"/>
          <w:kern w:val="0"/>
          <w:szCs w:val="32"/>
          <w:lang w:val="en-US" w:eastAsia="zh-CN"/>
        </w:rPr>
      </w:pPr>
      <w:r>
        <w:rPr>
          <w:rFonts w:hint="default" w:ascii="Times New Roman" w:hAnsi="Times New Roman" w:cs="Times New Roman"/>
          <w:color w:val="000000"/>
          <w:kern w:val="0"/>
          <w:szCs w:val="32"/>
          <w:lang w:val="en-US" w:eastAsia="zh-CN"/>
        </w:rPr>
        <w:t>治法：清热化痰，宁心安神。</w:t>
      </w:r>
    </w:p>
    <w:p w14:paraId="0D355230">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default" w:ascii="Times New Roman" w:hAnsi="Times New Roman" w:cs="Times New Roman"/>
          <w:color w:val="000000"/>
          <w:kern w:val="0"/>
          <w:szCs w:val="32"/>
          <w:lang w:val="en-US" w:eastAsia="zh-CN"/>
        </w:rPr>
      </w:pPr>
      <w:r>
        <w:rPr>
          <w:rFonts w:hint="default" w:ascii="Times New Roman" w:hAnsi="Times New Roman" w:cs="Times New Roman"/>
          <w:color w:val="000000"/>
          <w:kern w:val="0"/>
          <w:szCs w:val="32"/>
          <w:lang w:val="en-US" w:eastAsia="zh-CN"/>
        </w:rPr>
        <w:t>推荐方药：黄连温胆汤加减</w:t>
      </w:r>
      <w:r>
        <w:rPr>
          <w:rFonts w:hint="default" w:ascii="Times New Roman" w:hAnsi="Times New Roman" w:cs="Times New Roman"/>
          <w:b w:val="0"/>
          <w:bCs w:val="0"/>
          <w:color w:val="0000FF"/>
          <w:kern w:val="0"/>
          <w:szCs w:val="32"/>
          <w:vertAlign w:val="superscript"/>
          <w:lang w:val="en-US" w:eastAsia="zh-CN"/>
        </w:rPr>
        <w:t>[</w:t>
      </w:r>
      <w:r>
        <w:rPr>
          <w:rFonts w:hint="eastAsia" w:ascii="Times New Roman" w:hAnsi="Times New Roman" w:cs="Times New Roman"/>
          <w:b w:val="0"/>
          <w:bCs w:val="0"/>
          <w:color w:val="0000FF"/>
          <w:kern w:val="0"/>
          <w:szCs w:val="32"/>
          <w:vertAlign w:val="superscript"/>
          <w:lang w:val="en-US" w:eastAsia="zh-CN"/>
        </w:rPr>
        <w:t>14</w:t>
      </w:r>
      <w:r>
        <w:rPr>
          <w:rFonts w:hint="default" w:ascii="Times New Roman" w:hAnsi="Times New Roman" w:cs="Times New Roman"/>
          <w:b w:val="0"/>
          <w:bCs w:val="0"/>
          <w:color w:val="0000FF"/>
          <w:kern w:val="0"/>
          <w:szCs w:val="32"/>
          <w:vertAlign w:val="superscript"/>
          <w:lang w:val="en-US" w:eastAsia="zh-CN"/>
        </w:rPr>
        <w:t>]</w:t>
      </w:r>
      <w:r>
        <w:rPr>
          <w:rFonts w:hint="default" w:ascii="Times New Roman" w:hAnsi="Times New Roman" w:cs="Times New Roman"/>
          <w:color w:val="000000"/>
          <w:kern w:val="0"/>
          <w:szCs w:val="32"/>
          <w:lang w:val="en-US" w:eastAsia="zh-CN"/>
        </w:rPr>
        <w:t>。黄连，陈皮，法半夏，茯苓，竹茹，枳实，白术，石菖蒲，远志，胆南星，甘草</w:t>
      </w:r>
      <w:r>
        <w:rPr>
          <w:rFonts w:hint="eastAsia" w:ascii="Times New Roman" w:hAnsi="Times New Roman" w:cs="Times New Roman"/>
          <w:color w:val="000000"/>
          <w:kern w:val="0"/>
          <w:szCs w:val="32"/>
          <w:lang w:val="en-US" w:eastAsia="zh-CN"/>
        </w:rPr>
        <w:t>。</w:t>
      </w:r>
    </w:p>
    <w:p w14:paraId="7889D740">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default" w:ascii="Times New Roman" w:hAnsi="Times New Roman" w:cs="Times New Roman"/>
          <w:color w:val="000000"/>
          <w:kern w:val="0"/>
          <w:szCs w:val="32"/>
          <w:lang w:val="en-US" w:eastAsia="zh-CN"/>
        </w:rPr>
      </w:pPr>
      <w:r>
        <w:rPr>
          <w:rFonts w:hint="default" w:ascii="Times New Roman" w:hAnsi="Times New Roman" w:cs="Times New Roman"/>
          <w:color w:val="000000"/>
          <w:kern w:val="0"/>
          <w:szCs w:val="32"/>
          <w:lang w:val="en-US" w:eastAsia="zh-CN"/>
        </w:rPr>
        <w:t>加减：大便秘结者，加栀子，大黄，通腑泄热；心悸偏重者，加珍珠母</w:t>
      </w:r>
      <w:r>
        <w:rPr>
          <w:rFonts w:hint="default" w:ascii="Times New Roman" w:hAnsi="Times New Roman" w:cs="Times New Roman"/>
          <w:color w:val="000000"/>
          <w:kern w:val="0"/>
          <w:szCs w:val="32"/>
          <w:vertAlign w:val="superscript"/>
          <w:lang w:val="en-US" w:eastAsia="zh-CN"/>
        </w:rPr>
        <w:t>（先煎）</w:t>
      </w:r>
      <w:r>
        <w:rPr>
          <w:rFonts w:hint="default" w:ascii="Times New Roman" w:hAnsi="Times New Roman" w:cs="Times New Roman"/>
          <w:color w:val="000000"/>
          <w:kern w:val="0"/>
          <w:szCs w:val="32"/>
          <w:lang w:val="en-US" w:eastAsia="zh-CN"/>
        </w:rPr>
        <w:t>，石决明</w:t>
      </w:r>
      <w:r>
        <w:rPr>
          <w:rFonts w:hint="default" w:ascii="Times New Roman" w:hAnsi="Times New Roman" w:cs="Times New Roman"/>
          <w:color w:val="000000"/>
          <w:kern w:val="0"/>
          <w:szCs w:val="32"/>
          <w:vertAlign w:val="superscript"/>
          <w:lang w:val="en-US" w:eastAsia="zh-CN"/>
        </w:rPr>
        <w:t>（先煎）</w:t>
      </w:r>
      <w:r>
        <w:rPr>
          <w:rFonts w:hint="default" w:ascii="Times New Roman" w:hAnsi="Times New Roman" w:cs="Times New Roman"/>
          <w:color w:val="000000"/>
          <w:kern w:val="0"/>
          <w:szCs w:val="32"/>
          <w:lang w:val="en-US" w:eastAsia="zh-CN"/>
        </w:rPr>
        <w:t>，磁石</w:t>
      </w:r>
      <w:r>
        <w:rPr>
          <w:rFonts w:hint="default" w:ascii="Times New Roman" w:hAnsi="Times New Roman" w:cs="Times New Roman"/>
          <w:color w:val="000000"/>
          <w:kern w:val="0"/>
          <w:szCs w:val="32"/>
          <w:vertAlign w:val="superscript"/>
          <w:lang w:val="en-US" w:eastAsia="zh-CN"/>
        </w:rPr>
        <w:t>（先煎）</w:t>
      </w:r>
      <w:r>
        <w:rPr>
          <w:rFonts w:hint="default" w:ascii="Times New Roman" w:hAnsi="Times New Roman" w:cs="Times New Roman"/>
          <w:color w:val="000000"/>
          <w:kern w:val="0"/>
          <w:szCs w:val="32"/>
          <w:lang w:val="en-US" w:eastAsia="zh-CN"/>
        </w:rPr>
        <w:t>，重镇安神；若眩晕者，加白芍，代赭石</w:t>
      </w:r>
      <w:r>
        <w:rPr>
          <w:rFonts w:hint="default" w:ascii="Times New Roman" w:hAnsi="Times New Roman" w:cs="Times New Roman"/>
          <w:color w:val="000000"/>
          <w:kern w:val="0"/>
          <w:szCs w:val="32"/>
          <w:vertAlign w:val="superscript"/>
          <w:lang w:val="en-US" w:eastAsia="zh-CN"/>
        </w:rPr>
        <w:t>（先煎）</w:t>
      </w:r>
      <w:r>
        <w:rPr>
          <w:rFonts w:hint="default" w:ascii="Times New Roman" w:hAnsi="Times New Roman" w:cs="Times New Roman"/>
          <w:color w:val="000000"/>
          <w:kern w:val="0"/>
          <w:szCs w:val="32"/>
          <w:lang w:val="en-US" w:eastAsia="zh-CN"/>
        </w:rPr>
        <w:t>，黄芩，清热平肝。</w:t>
      </w:r>
    </w:p>
    <w:p w14:paraId="6203F131">
      <w:pPr>
        <w:keepNext w:val="0"/>
        <w:keepLines w:val="0"/>
        <w:pageBreakBefore w:val="0"/>
        <w:widowControl w:val="0"/>
        <w:numPr>
          <w:ilvl w:val="0"/>
          <w:numId w:val="0"/>
        </w:numPr>
        <w:kinsoku/>
        <w:wordWrap/>
        <w:overflowPunct/>
        <w:topLinePunct w:val="0"/>
        <w:bidi w:val="0"/>
        <w:spacing w:line="360" w:lineRule="auto"/>
        <w:ind w:left="0" w:leftChars="0" w:firstLine="422" w:firstLineChars="200"/>
        <w:textAlignment w:val="auto"/>
        <w:outlineLvl w:val="2"/>
        <w:rPr>
          <w:rFonts w:hint="default" w:ascii="Times New Roman" w:hAnsi="Times New Roman" w:cs="Times New Roman"/>
          <w:b/>
          <w:bCs/>
          <w:color w:val="000000"/>
          <w:kern w:val="0"/>
          <w:szCs w:val="32"/>
          <w:lang w:val="en-US" w:eastAsia="zh-CN"/>
        </w:rPr>
      </w:pPr>
      <w:r>
        <w:rPr>
          <w:rFonts w:hint="eastAsia" w:ascii="Times New Roman" w:hAnsi="Times New Roman" w:cs="Times New Roman"/>
          <w:b/>
          <w:bCs/>
          <w:kern w:val="2"/>
          <w:sz w:val="21"/>
          <w:szCs w:val="24"/>
          <w:lang w:val="en-US" w:eastAsia="zh-CN" w:bidi="ar-SA"/>
        </w:rPr>
        <w:t>8.2.</w:t>
      </w:r>
      <w:r>
        <w:rPr>
          <w:rFonts w:hint="default" w:ascii="Times New Roman" w:hAnsi="Times New Roman" w:cs="Times New Roman"/>
          <w:b/>
          <w:bCs/>
          <w:kern w:val="2"/>
          <w:sz w:val="21"/>
          <w:szCs w:val="24"/>
          <w:lang w:val="en-US" w:eastAsia="zh-CN" w:bidi="ar-SA"/>
        </w:rPr>
        <w:t>4 心阳不振证</w:t>
      </w:r>
    </w:p>
    <w:p w14:paraId="4135AF33">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default" w:ascii="Times New Roman" w:hAnsi="Times New Roman" w:cs="Times New Roman"/>
          <w:color w:val="000000"/>
          <w:kern w:val="0"/>
          <w:szCs w:val="32"/>
          <w:lang w:val="en-US" w:eastAsia="zh-CN"/>
        </w:rPr>
      </w:pPr>
      <w:r>
        <w:rPr>
          <w:rFonts w:hint="default" w:ascii="Times New Roman" w:hAnsi="Times New Roman" w:cs="Times New Roman"/>
          <w:color w:val="000000"/>
          <w:kern w:val="0"/>
          <w:szCs w:val="32"/>
          <w:lang w:val="en-US" w:eastAsia="zh-CN"/>
        </w:rPr>
        <w:t>治法：温补心阳，安神定悸。</w:t>
      </w:r>
    </w:p>
    <w:p w14:paraId="399A3DB1">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default" w:ascii="Times New Roman" w:hAnsi="Times New Roman" w:cs="Times New Roman"/>
          <w:color w:val="000000"/>
          <w:kern w:val="0"/>
          <w:szCs w:val="32"/>
          <w:lang w:val="en-US" w:eastAsia="zh-CN"/>
        </w:rPr>
      </w:pPr>
      <w:r>
        <w:rPr>
          <w:rFonts w:hint="default" w:ascii="Times New Roman" w:hAnsi="Times New Roman" w:cs="Times New Roman"/>
          <w:color w:val="000000"/>
          <w:kern w:val="0"/>
          <w:szCs w:val="32"/>
          <w:lang w:val="en-US" w:eastAsia="zh-CN"/>
        </w:rPr>
        <w:t>推荐方药：桂枝甘草龙骨牡蛎汤加减</w:t>
      </w:r>
      <w:r>
        <w:rPr>
          <w:rFonts w:hint="default" w:ascii="Times New Roman" w:hAnsi="Times New Roman" w:cs="Times New Roman"/>
          <w:b w:val="0"/>
          <w:bCs w:val="0"/>
          <w:color w:val="0000FF"/>
          <w:kern w:val="0"/>
          <w:szCs w:val="32"/>
          <w:vertAlign w:val="superscript"/>
          <w:lang w:val="en-US" w:eastAsia="zh-CN"/>
        </w:rPr>
        <w:t>[</w:t>
      </w:r>
      <w:r>
        <w:rPr>
          <w:rFonts w:hint="eastAsia" w:ascii="Times New Roman" w:hAnsi="Times New Roman" w:cs="Times New Roman"/>
          <w:b w:val="0"/>
          <w:bCs w:val="0"/>
          <w:color w:val="0000FF"/>
          <w:kern w:val="0"/>
          <w:szCs w:val="32"/>
          <w:vertAlign w:val="superscript"/>
          <w:lang w:val="en-US" w:eastAsia="zh-CN"/>
        </w:rPr>
        <w:t>15</w:t>
      </w:r>
      <w:r>
        <w:rPr>
          <w:rFonts w:hint="default" w:ascii="Times New Roman" w:hAnsi="Times New Roman" w:cs="Times New Roman"/>
          <w:b w:val="0"/>
          <w:bCs w:val="0"/>
          <w:color w:val="0000FF"/>
          <w:kern w:val="0"/>
          <w:szCs w:val="32"/>
          <w:vertAlign w:val="superscript"/>
          <w:lang w:val="en-US" w:eastAsia="zh-CN"/>
        </w:rPr>
        <w:t>]</w:t>
      </w:r>
      <w:r>
        <w:rPr>
          <w:rFonts w:hint="default" w:ascii="Times New Roman" w:hAnsi="Times New Roman" w:cs="Times New Roman"/>
          <w:color w:val="000000"/>
          <w:kern w:val="0"/>
          <w:szCs w:val="32"/>
          <w:lang w:val="en-US" w:eastAsia="zh-CN"/>
        </w:rPr>
        <w:t>。桂枝，炙甘草，生龙骨</w:t>
      </w:r>
      <w:r>
        <w:rPr>
          <w:rFonts w:hint="default" w:ascii="Times New Roman" w:hAnsi="Times New Roman" w:cs="Times New Roman"/>
          <w:color w:val="000000"/>
          <w:kern w:val="0"/>
          <w:szCs w:val="32"/>
          <w:vertAlign w:val="superscript"/>
          <w:lang w:val="en-US" w:eastAsia="zh-CN"/>
        </w:rPr>
        <w:t>（先煎）</w:t>
      </w:r>
      <w:r>
        <w:rPr>
          <w:rFonts w:hint="default" w:ascii="Times New Roman" w:hAnsi="Times New Roman" w:cs="Times New Roman"/>
          <w:color w:val="000000"/>
          <w:kern w:val="0"/>
          <w:szCs w:val="32"/>
          <w:lang w:val="en-US" w:eastAsia="zh-CN"/>
        </w:rPr>
        <w:t>，生牡蛎</w:t>
      </w:r>
      <w:r>
        <w:rPr>
          <w:rFonts w:hint="default" w:ascii="Times New Roman" w:hAnsi="Times New Roman" w:cs="Times New Roman"/>
          <w:color w:val="000000"/>
          <w:kern w:val="0"/>
          <w:szCs w:val="32"/>
          <w:vertAlign w:val="superscript"/>
          <w:lang w:val="en-US" w:eastAsia="zh-CN"/>
        </w:rPr>
        <w:t>（先煎）</w:t>
      </w:r>
      <w:r>
        <w:rPr>
          <w:rFonts w:hint="default" w:ascii="Times New Roman" w:hAnsi="Times New Roman" w:cs="Times New Roman"/>
          <w:color w:val="000000"/>
          <w:kern w:val="0"/>
          <w:szCs w:val="32"/>
          <w:lang w:val="en-US" w:eastAsia="zh-CN"/>
        </w:rPr>
        <w:t>，附子</w:t>
      </w:r>
      <w:r>
        <w:rPr>
          <w:rFonts w:hint="default" w:ascii="Times New Roman" w:hAnsi="Times New Roman" w:cs="Times New Roman"/>
          <w:color w:val="000000"/>
          <w:kern w:val="0"/>
          <w:szCs w:val="32"/>
          <w:vertAlign w:val="superscript"/>
          <w:lang w:val="en-US" w:eastAsia="zh-CN"/>
        </w:rPr>
        <w:t>（先煎）</w:t>
      </w:r>
      <w:r>
        <w:rPr>
          <w:rFonts w:hint="default" w:ascii="Times New Roman" w:hAnsi="Times New Roman" w:cs="Times New Roman"/>
          <w:color w:val="000000"/>
          <w:kern w:val="0"/>
          <w:szCs w:val="32"/>
          <w:lang w:val="en-US" w:eastAsia="zh-CN"/>
        </w:rPr>
        <w:t>，人参，黄芪。</w:t>
      </w:r>
    </w:p>
    <w:p w14:paraId="2A1192DA">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default" w:ascii="Times New Roman" w:hAnsi="Times New Roman" w:cs="Times New Roman"/>
          <w:color w:val="000000"/>
          <w:kern w:val="0"/>
          <w:szCs w:val="32"/>
          <w:lang w:val="en-US" w:eastAsia="zh-CN"/>
        </w:rPr>
      </w:pPr>
      <w:r>
        <w:rPr>
          <w:rFonts w:hint="default" w:ascii="Times New Roman" w:hAnsi="Times New Roman" w:cs="Times New Roman"/>
          <w:color w:val="000000"/>
          <w:kern w:val="0"/>
          <w:szCs w:val="32"/>
          <w:lang w:val="en-US" w:eastAsia="zh-CN"/>
        </w:rPr>
        <w:t>加减：若形寒肢冷者，重用黄芪，加附子</w:t>
      </w:r>
      <w:r>
        <w:rPr>
          <w:rFonts w:hint="default" w:ascii="Times New Roman" w:hAnsi="Times New Roman" w:cs="Times New Roman"/>
          <w:color w:val="000000"/>
          <w:kern w:val="0"/>
          <w:szCs w:val="32"/>
          <w:vertAlign w:val="superscript"/>
          <w:lang w:val="en-US" w:eastAsia="zh-CN"/>
        </w:rPr>
        <w:t>（先煎）</w:t>
      </w:r>
      <w:r>
        <w:rPr>
          <w:rFonts w:hint="default" w:ascii="Times New Roman" w:hAnsi="Times New Roman" w:cs="Times New Roman"/>
          <w:color w:val="000000"/>
          <w:kern w:val="0"/>
          <w:szCs w:val="32"/>
          <w:lang w:val="en-US" w:eastAsia="zh-CN"/>
        </w:rPr>
        <w:t>，肉桂以温阳散寒；大汗出者，重用人参，黄芪，改用煅龙骨</w:t>
      </w:r>
      <w:r>
        <w:rPr>
          <w:rFonts w:hint="default" w:ascii="Times New Roman" w:hAnsi="Times New Roman" w:cs="Times New Roman"/>
          <w:color w:val="000000"/>
          <w:kern w:val="0"/>
          <w:szCs w:val="32"/>
          <w:vertAlign w:val="superscript"/>
          <w:lang w:val="en-US" w:eastAsia="zh-CN"/>
        </w:rPr>
        <w:t>（先煎）</w:t>
      </w:r>
      <w:r>
        <w:rPr>
          <w:rFonts w:hint="default" w:ascii="Times New Roman" w:hAnsi="Times New Roman" w:cs="Times New Roman"/>
          <w:color w:val="000000"/>
          <w:kern w:val="0"/>
          <w:szCs w:val="32"/>
          <w:lang w:val="en-US" w:eastAsia="zh-CN"/>
        </w:rPr>
        <w:t>，煅牡蛎</w:t>
      </w:r>
      <w:r>
        <w:rPr>
          <w:rFonts w:hint="default" w:ascii="Times New Roman" w:hAnsi="Times New Roman" w:cs="Times New Roman"/>
          <w:color w:val="000000"/>
          <w:kern w:val="0"/>
          <w:szCs w:val="32"/>
          <w:vertAlign w:val="superscript"/>
          <w:lang w:val="en-US" w:eastAsia="zh-CN"/>
        </w:rPr>
        <w:t>（先煎）</w:t>
      </w:r>
      <w:r>
        <w:rPr>
          <w:rFonts w:hint="default" w:ascii="Times New Roman" w:hAnsi="Times New Roman" w:cs="Times New Roman"/>
          <w:color w:val="000000"/>
          <w:kern w:val="0"/>
          <w:szCs w:val="32"/>
          <w:lang w:val="en-US" w:eastAsia="zh-CN"/>
        </w:rPr>
        <w:t>，加酒萸肉，益气敛汗；兼水饮内停者，加葶苈子</w:t>
      </w:r>
      <w:r>
        <w:rPr>
          <w:rFonts w:hint="default" w:ascii="Times New Roman" w:hAnsi="Times New Roman" w:cs="Times New Roman"/>
          <w:color w:val="000000"/>
          <w:kern w:val="0"/>
          <w:szCs w:val="32"/>
          <w:vertAlign w:val="superscript"/>
          <w:lang w:val="en-US" w:eastAsia="zh-CN"/>
        </w:rPr>
        <w:t>（包煎）</w:t>
      </w:r>
      <w:r>
        <w:rPr>
          <w:rFonts w:hint="default" w:ascii="Times New Roman" w:hAnsi="Times New Roman" w:cs="Times New Roman"/>
          <w:color w:val="000000"/>
          <w:kern w:val="0"/>
          <w:szCs w:val="32"/>
          <w:lang w:val="en-US" w:eastAsia="zh-CN"/>
        </w:rPr>
        <w:t>、五加皮，车前子，泽泻，利水化饮；夹瘀血者，加丹参，赤芍，川芎，桃仁，红花，活血化瘀；兼阴伤者，加麦冬，枸杞子，玉竹，五味子，养阴。</w:t>
      </w:r>
    </w:p>
    <w:p w14:paraId="1BD309FA">
      <w:pPr>
        <w:keepNext w:val="0"/>
        <w:keepLines w:val="0"/>
        <w:pageBreakBefore w:val="0"/>
        <w:widowControl w:val="0"/>
        <w:numPr>
          <w:ilvl w:val="0"/>
          <w:numId w:val="0"/>
        </w:numPr>
        <w:kinsoku/>
        <w:wordWrap/>
        <w:overflowPunct/>
        <w:topLinePunct w:val="0"/>
        <w:bidi w:val="0"/>
        <w:spacing w:line="360" w:lineRule="auto"/>
        <w:ind w:left="0" w:leftChars="0" w:firstLine="422" w:firstLineChars="200"/>
        <w:textAlignment w:val="auto"/>
        <w:outlineLvl w:val="2"/>
        <w:rPr>
          <w:rFonts w:hint="default" w:ascii="Times New Roman" w:hAnsi="Times New Roman" w:cs="Times New Roman"/>
          <w:b/>
          <w:bCs/>
          <w:kern w:val="2"/>
          <w:sz w:val="21"/>
          <w:szCs w:val="24"/>
          <w:lang w:val="en-US" w:eastAsia="zh-CN" w:bidi="ar-SA"/>
        </w:rPr>
      </w:pPr>
      <w:r>
        <w:rPr>
          <w:rFonts w:hint="eastAsia" w:ascii="Times New Roman" w:hAnsi="Times New Roman" w:cs="Times New Roman"/>
          <w:b/>
          <w:bCs/>
          <w:kern w:val="2"/>
          <w:sz w:val="21"/>
          <w:szCs w:val="24"/>
          <w:lang w:val="en-US" w:eastAsia="zh-CN" w:bidi="ar-SA"/>
        </w:rPr>
        <w:t>8.2.</w:t>
      </w:r>
      <w:r>
        <w:rPr>
          <w:rFonts w:hint="default" w:ascii="Times New Roman" w:hAnsi="Times New Roman" w:cs="Times New Roman"/>
          <w:b/>
          <w:bCs/>
          <w:kern w:val="2"/>
          <w:sz w:val="21"/>
          <w:szCs w:val="24"/>
          <w:lang w:val="en-US" w:eastAsia="zh-CN" w:bidi="ar-SA"/>
        </w:rPr>
        <w:t>5</w:t>
      </w:r>
      <w:r>
        <w:rPr>
          <w:rFonts w:hint="eastAsia" w:ascii="Times New Roman" w:hAnsi="Times New Roman" w:cs="Times New Roman"/>
          <w:b/>
          <w:bCs/>
          <w:kern w:val="2"/>
          <w:sz w:val="21"/>
          <w:szCs w:val="24"/>
          <w:lang w:val="en-US" w:eastAsia="zh-CN" w:bidi="ar-SA"/>
        </w:rPr>
        <w:t xml:space="preserve"> </w:t>
      </w:r>
      <w:r>
        <w:rPr>
          <w:rFonts w:hint="default" w:ascii="Times New Roman" w:hAnsi="Times New Roman" w:cs="Times New Roman"/>
          <w:b/>
          <w:bCs/>
          <w:kern w:val="2"/>
          <w:sz w:val="21"/>
          <w:szCs w:val="24"/>
          <w:lang w:val="en-US" w:eastAsia="zh-CN" w:bidi="ar-SA"/>
        </w:rPr>
        <w:t>气虚血瘀证</w:t>
      </w:r>
    </w:p>
    <w:p w14:paraId="61FD0218">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eastAsia" w:ascii="Times New Roman" w:hAnsi="Times New Roman" w:eastAsia="宋体" w:cs="Times New Roman"/>
          <w:color w:val="000000"/>
          <w:kern w:val="0"/>
          <w:szCs w:val="32"/>
          <w:lang w:eastAsia="zh-CN"/>
        </w:rPr>
      </w:pPr>
      <w:r>
        <w:rPr>
          <w:rFonts w:hint="default" w:ascii="Times New Roman" w:hAnsi="Times New Roman" w:cs="Times New Roman"/>
          <w:color w:val="000000"/>
          <w:kern w:val="0"/>
          <w:szCs w:val="32"/>
          <w:lang w:val="en-US" w:eastAsia="zh-CN"/>
        </w:rPr>
        <w:t>治法：</w:t>
      </w:r>
      <w:r>
        <w:rPr>
          <w:rFonts w:hint="default" w:ascii="Times New Roman" w:hAnsi="Times New Roman" w:cs="Times New Roman"/>
          <w:color w:val="000000"/>
          <w:kern w:val="0"/>
          <w:szCs w:val="32"/>
        </w:rPr>
        <w:t>益气活血，养心安神</w:t>
      </w:r>
      <w:r>
        <w:rPr>
          <w:rFonts w:hint="eastAsia" w:ascii="Times New Roman" w:hAnsi="Times New Roman" w:cs="Times New Roman"/>
          <w:color w:val="000000"/>
          <w:kern w:val="0"/>
          <w:szCs w:val="32"/>
          <w:lang w:eastAsia="zh-CN"/>
        </w:rPr>
        <w:t>。</w:t>
      </w:r>
    </w:p>
    <w:p w14:paraId="3F45DF4D">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default" w:ascii="Times New Roman" w:hAnsi="Times New Roman" w:cs="Times New Roman"/>
          <w:color w:val="000000"/>
          <w:kern w:val="0"/>
          <w:szCs w:val="32"/>
          <w:lang w:val="en-US" w:eastAsia="zh-CN"/>
        </w:rPr>
      </w:pPr>
      <w:r>
        <w:rPr>
          <w:rFonts w:hint="default" w:ascii="Times New Roman" w:hAnsi="Times New Roman" w:cs="Times New Roman"/>
          <w:color w:val="000000"/>
          <w:kern w:val="0"/>
          <w:szCs w:val="32"/>
          <w:lang w:val="en-US" w:eastAsia="zh-CN"/>
        </w:rPr>
        <w:t>推荐方药：补阳还五汤加减</w:t>
      </w:r>
      <w:r>
        <w:rPr>
          <w:rFonts w:hint="default" w:ascii="Times New Roman" w:hAnsi="Times New Roman" w:cs="Times New Roman"/>
          <w:b w:val="0"/>
          <w:bCs w:val="0"/>
          <w:color w:val="0000FF"/>
          <w:kern w:val="0"/>
          <w:szCs w:val="32"/>
          <w:vertAlign w:val="superscript"/>
          <w:lang w:val="en-US" w:eastAsia="zh-CN"/>
        </w:rPr>
        <w:t>[</w:t>
      </w:r>
      <w:r>
        <w:rPr>
          <w:rFonts w:hint="eastAsia" w:ascii="Times New Roman" w:hAnsi="Times New Roman" w:cs="Times New Roman"/>
          <w:b w:val="0"/>
          <w:bCs w:val="0"/>
          <w:color w:val="0000FF"/>
          <w:kern w:val="0"/>
          <w:szCs w:val="32"/>
          <w:vertAlign w:val="superscript"/>
          <w:lang w:val="en-US" w:eastAsia="zh-CN"/>
        </w:rPr>
        <w:t>16</w:t>
      </w:r>
      <w:r>
        <w:rPr>
          <w:rFonts w:hint="default" w:ascii="Times New Roman" w:hAnsi="Times New Roman" w:cs="Times New Roman"/>
          <w:b w:val="0"/>
          <w:bCs w:val="0"/>
          <w:color w:val="0000FF"/>
          <w:kern w:val="0"/>
          <w:szCs w:val="32"/>
          <w:vertAlign w:val="superscript"/>
          <w:lang w:val="en-US" w:eastAsia="zh-CN"/>
        </w:rPr>
        <w:t>]</w:t>
      </w:r>
      <w:r>
        <w:rPr>
          <w:rFonts w:hint="default" w:ascii="Times New Roman" w:hAnsi="Times New Roman" w:cs="Times New Roman"/>
          <w:color w:val="000000"/>
          <w:kern w:val="0"/>
          <w:szCs w:val="32"/>
          <w:lang w:val="en-US" w:eastAsia="zh-CN"/>
        </w:rPr>
        <w:t>。黄芪，当归尾，赤芍，地龙，川芎，桃，红花。</w:t>
      </w:r>
    </w:p>
    <w:p w14:paraId="285CC504">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default" w:ascii="Times New Roman" w:hAnsi="Times New Roman" w:cs="Times New Roman"/>
          <w:color w:val="000000"/>
          <w:kern w:val="0"/>
          <w:szCs w:val="32"/>
          <w:lang w:val="en-US" w:eastAsia="zh-CN"/>
        </w:rPr>
      </w:pPr>
      <w:r>
        <w:rPr>
          <w:rFonts w:hint="default" w:ascii="Times New Roman" w:hAnsi="Times New Roman" w:cs="Times New Roman"/>
          <w:color w:val="000000"/>
          <w:kern w:val="0"/>
          <w:szCs w:val="32"/>
          <w:lang w:val="en-US" w:eastAsia="zh-CN"/>
        </w:rPr>
        <w:t>加减：汗出多者</w:t>
      </w:r>
      <w:r>
        <w:rPr>
          <w:rFonts w:hint="eastAsia" w:ascii="Times New Roman" w:hAnsi="Times New Roman" w:cs="Times New Roman"/>
          <w:color w:val="000000"/>
          <w:kern w:val="0"/>
          <w:szCs w:val="32"/>
          <w:lang w:val="en-US" w:eastAsia="zh-CN"/>
        </w:rPr>
        <w:t>，加</w:t>
      </w:r>
      <w:r>
        <w:rPr>
          <w:rFonts w:hint="default" w:ascii="Times New Roman" w:hAnsi="Times New Roman" w:cs="Times New Roman"/>
          <w:color w:val="000000"/>
          <w:kern w:val="0"/>
          <w:szCs w:val="32"/>
          <w:lang w:val="en-US" w:eastAsia="zh-CN"/>
        </w:rPr>
        <w:t>用山药、山茱萸、浮小麦等收涩敛汗。血瘀较重，症见前胸闷痛者，可加用鬼箭羽、桃仁、丹参</w:t>
      </w:r>
      <w:r>
        <w:rPr>
          <w:rFonts w:hint="eastAsia" w:ascii="Times New Roman" w:hAnsi="Times New Roman" w:cs="Times New Roman"/>
          <w:color w:val="000000"/>
          <w:kern w:val="0"/>
          <w:szCs w:val="32"/>
          <w:lang w:val="en-US" w:eastAsia="zh-CN"/>
        </w:rPr>
        <w:t>等，</w:t>
      </w:r>
      <w:r>
        <w:rPr>
          <w:rFonts w:hint="default" w:ascii="Times New Roman" w:hAnsi="Times New Roman" w:cs="Times New Roman"/>
          <w:color w:val="000000"/>
          <w:kern w:val="0"/>
          <w:szCs w:val="32"/>
          <w:lang w:val="en-US" w:eastAsia="zh-CN"/>
        </w:rPr>
        <w:t>加强活血祛瘀止痛之效。血虚者加当归、熟地黄、龙眼肉等补血养血；心动甚者可加用龙骨</w:t>
      </w:r>
      <w:r>
        <w:rPr>
          <w:rFonts w:hint="default" w:ascii="Times New Roman" w:hAnsi="Times New Roman" w:cs="Times New Roman"/>
          <w:color w:val="000000"/>
          <w:kern w:val="0"/>
          <w:szCs w:val="32"/>
          <w:vertAlign w:val="superscript"/>
          <w:lang w:val="en-US" w:eastAsia="zh-CN"/>
        </w:rPr>
        <w:t>（先煎）</w:t>
      </w:r>
      <w:r>
        <w:rPr>
          <w:rFonts w:hint="default" w:ascii="Times New Roman" w:hAnsi="Times New Roman" w:cs="Times New Roman"/>
          <w:color w:val="000000"/>
          <w:kern w:val="0"/>
          <w:szCs w:val="32"/>
          <w:lang w:val="en-US" w:eastAsia="zh-CN"/>
        </w:rPr>
        <w:t>、牡蛎</w:t>
      </w:r>
      <w:r>
        <w:rPr>
          <w:rFonts w:hint="default" w:ascii="Times New Roman" w:hAnsi="Times New Roman" w:cs="Times New Roman"/>
          <w:color w:val="000000"/>
          <w:kern w:val="0"/>
          <w:szCs w:val="32"/>
          <w:vertAlign w:val="superscript"/>
          <w:lang w:val="en-US" w:eastAsia="zh-CN"/>
        </w:rPr>
        <w:t>（先煎）</w:t>
      </w:r>
      <w:r>
        <w:rPr>
          <w:rFonts w:hint="default" w:ascii="Times New Roman" w:hAnsi="Times New Roman" w:cs="Times New Roman"/>
          <w:color w:val="000000"/>
          <w:kern w:val="0"/>
          <w:szCs w:val="32"/>
          <w:lang w:val="en-US" w:eastAsia="zh-CN"/>
        </w:rPr>
        <w:t>、琥珀</w:t>
      </w:r>
      <w:r>
        <w:rPr>
          <w:rFonts w:hint="default" w:ascii="Times New Roman" w:hAnsi="Times New Roman" w:cs="Times New Roman"/>
          <w:color w:val="000000"/>
          <w:kern w:val="0"/>
          <w:szCs w:val="32"/>
          <w:vertAlign w:val="superscript"/>
          <w:lang w:val="en-US" w:eastAsia="zh-CN"/>
        </w:rPr>
        <w:t>（先煎）</w:t>
      </w:r>
      <w:r>
        <w:rPr>
          <w:rFonts w:hint="default" w:ascii="Times New Roman" w:hAnsi="Times New Roman" w:cs="Times New Roman"/>
          <w:color w:val="000000"/>
          <w:kern w:val="0"/>
          <w:szCs w:val="32"/>
          <w:lang w:val="en-US" w:eastAsia="zh-CN"/>
        </w:rPr>
        <w:t>等重镇之品；失眠者加茯神、合欢皮、柏子仁、首乌藤等养血安神。痰湿明显，苔厚腻脉滑者，可加用半夏、苍术、陈皮等燥湿化痰；腹胀者，可加枳实、莱菔子、麦芽等理气消胀。</w:t>
      </w:r>
    </w:p>
    <w:p w14:paraId="31F1099C">
      <w:pPr>
        <w:keepNext w:val="0"/>
        <w:keepLines w:val="0"/>
        <w:pageBreakBefore w:val="0"/>
        <w:widowControl w:val="0"/>
        <w:numPr>
          <w:ilvl w:val="0"/>
          <w:numId w:val="0"/>
        </w:numPr>
        <w:kinsoku/>
        <w:wordWrap/>
        <w:overflowPunct/>
        <w:topLinePunct w:val="0"/>
        <w:bidi w:val="0"/>
        <w:spacing w:line="360" w:lineRule="auto"/>
        <w:ind w:left="0" w:leftChars="0" w:firstLine="422" w:firstLineChars="200"/>
        <w:textAlignment w:val="auto"/>
        <w:outlineLvl w:val="2"/>
        <w:rPr>
          <w:rFonts w:hint="default" w:ascii="Times New Roman" w:hAnsi="Times New Roman" w:cs="Times New Roman"/>
          <w:b/>
          <w:bCs/>
          <w:kern w:val="2"/>
          <w:sz w:val="21"/>
          <w:szCs w:val="24"/>
          <w:lang w:val="en-US" w:eastAsia="zh-CN" w:bidi="ar-SA"/>
        </w:rPr>
      </w:pPr>
      <w:r>
        <w:rPr>
          <w:rFonts w:hint="eastAsia" w:ascii="Times New Roman" w:hAnsi="Times New Roman" w:cs="Times New Roman"/>
          <w:b/>
          <w:bCs/>
          <w:kern w:val="2"/>
          <w:sz w:val="21"/>
          <w:szCs w:val="24"/>
          <w:lang w:val="en-US" w:eastAsia="zh-CN" w:bidi="ar-SA"/>
        </w:rPr>
        <w:t>8.2.</w:t>
      </w:r>
      <w:r>
        <w:rPr>
          <w:rFonts w:hint="default" w:ascii="Times New Roman" w:hAnsi="Times New Roman" w:cs="Times New Roman"/>
          <w:b/>
          <w:bCs/>
          <w:kern w:val="2"/>
          <w:sz w:val="21"/>
          <w:szCs w:val="24"/>
          <w:lang w:val="en-US" w:eastAsia="zh-CN" w:bidi="ar-SA"/>
        </w:rPr>
        <w:t>6</w:t>
      </w:r>
      <w:r>
        <w:rPr>
          <w:rFonts w:hint="eastAsia" w:ascii="Times New Roman" w:hAnsi="Times New Roman" w:cs="Times New Roman"/>
          <w:b/>
          <w:bCs/>
          <w:kern w:val="2"/>
          <w:sz w:val="21"/>
          <w:szCs w:val="24"/>
          <w:lang w:val="en-US" w:eastAsia="zh-CN" w:bidi="ar-SA"/>
        </w:rPr>
        <w:t xml:space="preserve"> </w:t>
      </w:r>
      <w:r>
        <w:rPr>
          <w:rFonts w:hint="default" w:ascii="Times New Roman" w:hAnsi="Times New Roman" w:cs="Times New Roman"/>
          <w:b/>
          <w:bCs/>
          <w:kern w:val="2"/>
          <w:sz w:val="21"/>
          <w:szCs w:val="24"/>
          <w:lang w:val="en-US" w:eastAsia="zh-CN" w:bidi="ar-SA"/>
        </w:rPr>
        <w:t>心胆气虚证</w:t>
      </w:r>
    </w:p>
    <w:p w14:paraId="761039D9">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default" w:ascii="Times New Roman" w:hAnsi="Times New Roman" w:cs="Times New Roman"/>
          <w:color w:val="000000"/>
          <w:kern w:val="0"/>
          <w:szCs w:val="32"/>
          <w:lang w:val="en-US" w:eastAsia="zh-CN"/>
        </w:rPr>
      </w:pPr>
      <w:r>
        <w:rPr>
          <w:rFonts w:hint="default" w:ascii="Times New Roman" w:hAnsi="Times New Roman" w:cs="Times New Roman"/>
          <w:color w:val="000000"/>
          <w:kern w:val="0"/>
          <w:szCs w:val="32"/>
          <w:lang w:val="en-US" w:eastAsia="zh-CN"/>
        </w:rPr>
        <w:t>治法：镇惊定志，养心安神。</w:t>
      </w:r>
    </w:p>
    <w:p w14:paraId="3BBB22C2">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default" w:ascii="Times New Roman" w:hAnsi="Times New Roman" w:cs="Times New Roman"/>
          <w:color w:val="000000"/>
          <w:kern w:val="0"/>
          <w:szCs w:val="32"/>
          <w:lang w:val="en-US" w:eastAsia="zh-CN"/>
        </w:rPr>
      </w:pPr>
      <w:r>
        <w:rPr>
          <w:rFonts w:hint="default" w:ascii="Times New Roman" w:hAnsi="Times New Roman" w:cs="Times New Roman"/>
          <w:color w:val="000000"/>
          <w:kern w:val="0"/>
          <w:szCs w:val="32"/>
          <w:lang w:val="en-US" w:eastAsia="zh-CN"/>
        </w:rPr>
        <w:t>推荐方药：安神定志丸加减</w:t>
      </w:r>
      <w:r>
        <w:rPr>
          <w:rFonts w:hint="default" w:ascii="Times New Roman" w:hAnsi="Times New Roman" w:cs="Times New Roman"/>
          <w:b w:val="0"/>
          <w:bCs w:val="0"/>
          <w:color w:val="0000FF"/>
          <w:kern w:val="0"/>
          <w:szCs w:val="32"/>
          <w:vertAlign w:val="superscript"/>
          <w:lang w:val="en-US" w:eastAsia="zh-CN"/>
        </w:rPr>
        <w:t>[</w:t>
      </w:r>
      <w:r>
        <w:rPr>
          <w:rFonts w:hint="eastAsia" w:ascii="Times New Roman" w:hAnsi="Times New Roman" w:cs="Times New Roman"/>
          <w:b w:val="0"/>
          <w:bCs w:val="0"/>
          <w:color w:val="0000FF"/>
          <w:kern w:val="0"/>
          <w:szCs w:val="32"/>
          <w:vertAlign w:val="superscript"/>
          <w:lang w:val="en-US" w:eastAsia="zh-CN"/>
        </w:rPr>
        <w:t>17-18</w:t>
      </w:r>
      <w:r>
        <w:rPr>
          <w:rFonts w:hint="default" w:ascii="Times New Roman" w:hAnsi="Times New Roman" w:cs="Times New Roman"/>
          <w:b w:val="0"/>
          <w:bCs w:val="0"/>
          <w:color w:val="0000FF"/>
          <w:kern w:val="0"/>
          <w:szCs w:val="32"/>
          <w:vertAlign w:val="superscript"/>
          <w:lang w:val="en-US" w:eastAsia="zh-CN"/>
        </w:rPr>
        <w:t>]</w:t>
      </w:r>
      <w:r>
        <w:rPr>
          <w:rFonts w:hint="default" w:ascii="Times New Roman" w:hAnsi="Times New Roman" w:cs="Times New Roman"/>
          <w:color w:val="000000"/>
          <w:kern w:val="0"/>
          <w:szCs w:val="32"/>
          <w:lang w:val="en-US" w:eastAsia="zh-CN"/>
        </w:rPr>
        <w:t>。人参，石菖蒲，远志，茯苓，磁石</w:t>
      </w:r>
      <w:r>
        <w:rPr>
          <w:rFonts w:hint="default" w:ascii="Times New Roman" w:hAnsi="Times New Roman" w:cs="Times New Roman"/>
          <w:color w:val="000000"/>
          <w:kern w:val="0"/>
          <w:szCs w:val="32"/>
          <w:vertAlign w:val="superscript"/>
          <w:lang w:val="en-US" w:eastAsia="zh-CN"/>
        </w:rPr>
        <w:t>（先煎）</w:t>
      </w:r>
      <w:r>
        <w:rPr>
          <w:rFonts w:hint="default" w:ascii="Times New Roman" w:hAnsi="Times New Roman" w:cs="Times New Roman"/>
          <w:color w:val="000000"/>
          <w:kern w:val="0"/>
          <w:szCs w:val="32"/>
          <w:lang w:val="en-US" w:eastAsia="zh-CN"/>
        </w:rPr>
        <w:t>，龙齿</w:t>
      </w:r>
      <w:r>
        <w:rPr>
          <w:rFonts w:hint="default" w:ascii="Times New Roman" w:hAnsi="Times New Roman" w:cs="Times New Roman"/>
          <w:color w:val="000000"/>
          <w:kern w:val="0"/>
          <w:szCs w:val="32"/>
          <w:vertAlign w:val="superscript"/>
          <w:lang w:val="en-US" w:eastAsia="zh-CN"/>
        </w:rPr>
        <w:t>（先煎）</w:t>
      </w:r>
      <w:r>
        <w:rPr>
          <w:rFonts w:hint="default" w:ascii="Times New Roman" w:hAnsi="Times New Roman" w:cs="Times New Roman"/>
          <w:color w:val="000000"/>
          <w:kern w:val="0"/>
          <w:szCs w:val="32"/>
          <w:lang w:val="en-US" w:eastAsia="zh-CN"/>
        </w:rPr>
        <w:t>，琥珀粉</w:t>
      </w:r>
      <w:r>
        <w:rPr>
          <w:rFonts w:hint="default" w:ascii="Times New Roman" w:hAnsi="Times New Roman" w:cs="Times New Roman"/>
          <w:color w:val="000000"/>
          <w:kern w:val="0"/>
          <w:szCs w:val="32"/>
          <w:vertAlign w:val="superscript"/>
          <w:lang w:val="en-US" w:eastAsia="zh-CN"/>
        </w:rPr>
        <w:t>（冲服）</w:t>
      </w:r>
      <w:r>
        <w:rPr>
          <w:rFonts w:hint="eastAsia" w:ascii="Times New Roman" w:hAnsi="Times New Roman" w:cs="Times New Roman"/>
          <w:color w:val="000000"/>
          <w:kern w:val="0"/>
          <w:szCs w:val="32"/>
          <w:lang w:val="en-US" w:eastAsia="zh-CN"/>
        </w:rPr>
        <w:t>。</w:t>
      </w:r>
    </w:p>
    <w:p w14:paraId="46A4D3D5">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eastAsia" w:ascii="Times New Roman" w:hAnsi="Times New Roman" w:cs="Times New Roman"/>
          <w:color w:val="000000"/>
          <w:kern w:val="0"/>
          <w:szCs w:val="32"/>
          <w:lang w:val="en-US" w:eastAsia="zh-CN"/>
        </w:rPr>
      </w:pPr>
      <w:r>
        <w:rPr>
          <w:rFonts w:hint="default" w:ascii="Times New Roman" w:hAnsi="Times New Roman" w:cs="Times New Roman"/>
          <w:color w:val="000000"/>
          <w:kern w:val="0"/>
          <w:szCs w:val="32"/>
          <w:lang w:val="en-US" w:eastAsia="zh-CN"/>
        </w:rPr>
        <w:t>加减：心气虚损明显，加黄芪，加强益气之功；兼心阳不振者，加桂枝，附子，温通心阳；兼心血不足者，加阿胶珠</w:t>
      </w:r>
      <w:r>
        <w:rPr>
          <w:rFonts w:hint="eastAsia" w:ascii="Times New Roman" w:hAnsi="Times New Roman" w:cs="Times New Roman"/>
          <w:color w:val="000000"/>
          <w:kern w:val="0"/>
          <w:szCs w:val="32"/>
          <w:vertAlign w:val="superscript"/>
          <w:lang w:val="en-US" w:eastAsia="zh-CN"/>
        </w:rPr>
        <w:t>（烊化）</w:t>
      </w:r>
      <w:r>
        <w:rPr>
          <w:rFonts w:hint="default" w:ascii="Times New Roman" w:hAnsi="Times New Roman" w:cs="Times New Roman"/>
          <w:color w:val="000000"/>
          <w:kern w:val="0"/>
          <w:szCs w:val="32"/>
          <w:lang w:val="en-US" w:eastAsia="zh-CN"/>
        </w:rPr>
        <w:t>，制何首乌，龙眼肉，滋养心血；兼心气郁结，心情烦闷，精神抑郁者</w:t>
      </w:r>
      <w:r>
        <w:rPr>
          <w:rFonts w:hint="eastAsia" w:ascii="Times New Roman" w:hAnsi="Times New Roman" w:cs="Times New Roman"/>
          <w:color w:val="000000"/>
          <w:kern w:val="0"/>
          <w:szCs w:val="32"/>
          <w:lang w:val="en-US" w:eastAsia="zh-CN"/>
        </w:rPr>
        <w:t>，加柴胡，郁金，合欢皮，绿萼梅，疏肝解郁。</w:t>
      </w:r>
    </w:p>
    <w:p w14:paraId="7032DEC9">
      <w:pPr>
        <w:keepNext w:val="0"/>
        <w:keepLines w:val="0"/>
        <w:pageBreakBefore w:val="0"/>
        <w:widowControl w:val="0"/>
        <w:numPr>
          <w:ilvl w:val="0"/>
          <w:numId w:val="0"/>
        </w:numPr>
        <w:kinsoku/>
        <w:wordWrap/>
        <w:overflowPunct/>
        <w:topLinePunct w:val="0"/>
        <w:bidi w:val="0"/>
        <w:spacing w:line="360" w:lineRule="auto"/>
        <w:textAlignment w:val="auto"/>
        <w:outlineLvl w:val="1"/>
        <w:rPr>
          <w:rFonts w:hint="eastAsia" w:ascii="Times New Roman" w:hAnsi="Times New Roman" w:cs="Times New Roman"/>
          <w:b/>
          <w:bCs/>
          <w:lang w:val="en-US" w:eastAsia="zh-CN"/>
        </w:rPr>
      </w:pPr>
      <w:bookmarkStart w:id="54" w:name="_Toc20053"/>
      <w:r>
        <w:rPr>
          <w:rFonts w:hint="eastAsia" w:ascii="Times New Roman" w:hAnsi="Times New Roman" w:cs="Times New Roman"/>
          <w:b/>
          <w:bCs/>
          <w:kern w:val="2"/>
          <w:sz w:val="21"/>
          <w:szCs w:val="24"/>
          <w:lang w:val="en-US" w:eastAsia="zh-CN" w:bidi="ar-SA"/>
        </w:rPr>
        <w:t>8.3</w:t>
      </w:r>
      <w:r>
        <w:rPr>
          <w:rFonts w:hint="eastAsia" w:ascii="Times New Roman" w:hAnsi="Times New Roman" w:cs="Times New Roman"/>
          <w:b/>
          <w:bCs/>
          <w:lang w:val="en-US" w:eastAsia="zh-CN"/>
        </w:rPr>
        <w:t>其他疗法</w:t>
      </w:r>
      <w:bookmarkEnd w:id="54"/>
    </w:p>
    <w:p w14:paraId="42F3DD30">
      <w:pPr>
        <w:keepNext w:val="0"/>
        <w:keepLines w:val="0"/>
        <w:pageBreakBefore w:val="0"/>
        <w:widowControl w:val="0"/>
        <w:numPr>
          <w:ilvl w:val="0"/>
          <w:numId w:val="0"/>
        </w:numPr>
        <w:kinsoku/>
        <w:wordWrap/>
        <w:overflowPunct/>
        <w:topLinePunct w:val="0"/>
        <w:bidi w:val="0"/>
        <w:spacing w:line="360" w:lineRule="auto"/>
        <w:ind w:left="0" w:leftChars="0" w:firstLine="422" w:firstLineChars="200"/>
        <w:textAlignment w:val="auto"/>
        <w:outlineLvl w:val="2"/>
        <w:rPr>
          <w:rFonts w:hint="eastAsia" w:ascii="Times New Roman" w:hAnsi="Times New Roman" w:cs="Times New Roman"/>
          <w:b/>
          <w:bCs/>
          <w:lang w:val="en-US" w:eastAsia="zh-CN"/>
        </w:rPr>
      </w:pPr>
      <w:r>
        <w:rPr>
          <w:rFonts w:hint="eastAsia" w:ascii="Times New Roman" w:hAnsi="Times New Roman" w:cs="Times New Roman"/>
          <w:b/>
          <w:bCs/>
          <w:kern w:val="2"/>
          <w:sz w:val="21"/>
          <w:szCs w:val="24"/>
          <w:lang w:val="en-US" w:eastAsia="zh-CN" w:bidi="ar-SA"/>
        </w:rPr>
        <w:t>8.3.</w:t>
      </w:r>
      <w:r>
        <w:rPr>
          <w:rFonts w:hint="eastAsia" w:ascii="Times New Roman" w:hAnsi="Times New Roman" w:cs="Times New Roman"/>
          <w:b/>
          <w:bCs/>
          <w:lang w:val="en-US" w:eastAsia="zh-CN"/>
        </w:rPr>
        <w:t>1 中成药</w:t>
      </w:r>
    </w:p>
    <w:p w14:paraId="22B12047">
      <w:pPr>
        <w:keepNext w:val="0"/>
        <w:keepLines w:val="0"/>
        <w:pageBreakBefore w:val="0"/>
        <w:widowControl w:val="0"/>
        <w:kinsoku/>
        <w:wordWrap/>
        <w:overflowPunct/>
        <w:topLinePunct w:val="0"/>
        <w:bidi w:val="0"/>
        <w:spacing w:line="360" w:lineRule="auto"/>
        <w:ind w:firstLine="420" w:firstLineChars="200"/>
        <w:textAlignment w:val="auto"/>
        <w:rPr>
          <w:rFonts w:hint="eastAsia" w:ascii="Times New Roman" w:hAnsi="Times New Roman" w:cs="Times New Roman"/>
          <w:color w:val="000000"/>
          <w:kern w:val="0"/>
          <w:szCs w:val="32"/>
          <w:lang w:val="en-US" w:eastAsia="zh-CN"/>
        </w:rPr>
      </w:pPr>
      <w:r>
        <w:rPr>
          <w:rFonts w:hint="eastAsia" w:ascii="Times New Roman" w:hAnsi="Times New Roman" w:cs="Times New Roman"/>
          <w:color w:val="000000"/>
          <w:kern w:val="0"/>
          <w:szCs w:val="32"/>
          <w:lang w:val="en-US" w:eastAsia="zh-CN"/>
        </w:rPr>
        <w:t>（1）参松养心胶囊</w:t>
      </w:r>
      <w:r>
        <w:rPr>
          <w:rFonts w:hint="default" w:ascii="Times New Roman" w:hAnsi="Times New Roman" w:cs="Times New Roman"/>
          <w:b w:val="0"/>
          <w:bCs w:val="0"/>
          <w:color w:val="0000FF"/>
          <w:kern w:val="0"/>
          <w:szCs w:val="32"/>
          <w:vertAlign w:val="superscript"/>
          <w:lang w:val="en-US" w:eastAsia="zh-CN"/>
        </w:rPr>
        <w:t>[</w:t>
      </w:r>
      <w:r>
        <w:rPr>
          <w:rFonts w:hint="eastAsia" w:ascii="Times New Roman" w:hAnsi="Times New Roman" w:cs="Times New Roman"/>
          <w:b w:val="0"/>
          <w:bCs w:val="0"/>
          <w:color w:val="0000FF"/>
          <w:kern w:val="0"/>
          <w:szCs w:val="32"/>
          <w:vertAlign w:val="superscript"/>
          <w:lang w:val="en-US" w:eastAsia="zh-CN"/>
        </w:rPr>
        <w:t>19-20</w:t>
      </w:r>
      <w:r>
        <w:rPr>
          <w:rFonts w:hint="default" w:ascii="Times New Roman" w:hAnsi="Times New Roman" w:cs="Times New Roman"/>
          <w:b w:val="0"/>
          <w:bCs w:val="0"/>
          <w:color w:val="0000FF"/>
          <w:kern w:val="0"/>
          <w:szCs w:val="32"/>
          <w:vertAlign w:val="superscript"/>
          <w:lang w:val="en-US" w:eastAsia="zh-CN"/>
        </w:rPr>
        <w:t>]</w:t>
      </w:r>
      <w:r>
        <w:rPr>
          <w:rFonts w:hint="eastAsia" w:ascii="Times New Roman" w:hAnsi="Times New Roman" w:cs="Times New Roman"/>
          <w:color w:val="000000"/>
          <w:kern w:val="0"/>
          <w:szCs w:val="32"/>
          <w:lang w:val="en-US" w:eastAsia="zh-CN"/>
        </w:rPr>
        <w:t>：适应症：气阴两虚，心络瘀阻证；主治：益气养阴</w:t>
      </w:r>
      <w:r>
        <w:rPr>
          <w:rFonts w:hint="default" w:ascii="Times New Roman" w:hAnsi="Times New Roman" w:cs="Times New Roman"/>
          <w:color w:val="000000"/>
          <w:kern w:val="0"/>
          <w:szCs w:val="32"/>
          <w:lang w:val="en-US" w:eastAsia="zh-CN"/>
        </w:rPr>
        <w:t>，活血通络，清心安神</w:t>
      </w:r>
      <w:r>
        <w:rPr>
          <w:rFonts w:hint="eastAsia" w:ascii="Times New Roman" w:hAnsi="Times New Roman" w:cs="Times New Roman"/>
          <w:color w:val="000000"/>
          <w:kern w:val="0"/>
          <w:szCs w:val="32"/>
          <w:lang w:val="en-US" w:eastAsia="zh-CN"/>
        </w:rPr>
        <w:t>；用法用量：口服。一次2-4粒，一日3次。</w:t>
      </w:r>
    </w:p>
    <w:p w14:paraId="1C92A8A6">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20" w:firstLineChars="200"/>
        <w:textAlignment w:val="auto"/>
        <w:rPr>
          <w:rFonts w:hint="eastAsia" w:ascii="Times New Roman" w:hAnsi="Times New Roman" w:cs="Times New Roman"/>
          <w:color w:val="000000"/>
          <w:kern w:val="0"/>
          <w:szCs w:val="32"/>
          <w:lang w:val="en-US" w:eastAsia="zh-CN"/>
        </w:rPr>
      </w:pPr>
      <w:r>
        <w:rPr>
          <w:rFonts w:hint="eastAsia" w:ascii="Times New Roman" w:hAnsi="Times New Roman" w:eastAsia="宋体" w:cs="Times New Roman"/>
          <w:color w:val="000000"/>
          <w:kern w:val="0"/>
          <w:sz w:val="21"/>
          <w:szCs w:val="32"/>
          <w:lang w:val="en-US" w:eastAsia="zh-CN" w:bidi="ar-SA"/>
        </w:rPr>
        <w:t>（2）</w:t>
      </w:r>
      <w:r>
        <w:rPr>
          <w:rFonts w:hint="eastAsia" w:ascii="Times New Roman" w:hAnsi="Times New Roman" w:cs="Times New Roman"/>
          <w:color w:val="000000"/>
          <w:kern w:val="0"/>
          <w:szCs w:val="32"/>
          <w:lang w:val="en-US" w:eastAsia="zh-CN"/>
        </w:rPr>
        <w:t>稳心颗粒</w:t>
      </w:r>
      <w:r>
        <w:rPr>
          <w:rFonts w:hint="default" w:ascii="Times New Roman" w:hAnsi="Times New Roman" w:cs="Times New Roman"/>
          <w:b w:val="0"/>
          <w:bCs w:val="0"/>
          <w:color w:val="0000FF"/>
          <w:kern w:val="0"/>
          <w:szCs w:val="32"/>
          <w:vertAlign w:val="superscript"/>
          <w:lang w:val="en-US" w:eastAsia="zh-CN"/>
        </w:rPr>
        <w:t>[</w:t>
      </w:r>
      <w:r>
        <w:rPr>
          <w:rFonts w:hint="eastAsia" w:ascii="Times New Roman" w:hAnsi="Times New Roman" w:cs="Times New Roman"/>
          <w:b w:val="0"/>
          <w:bCs w:val="0"/>
          <w:color w:val="0000FF"/>
          <w:kern w:val="0"/>
          <w:szCs w:val="32"/>
          <w:vertAlign w:val="superscript"/>
          <w:lang w:val="en-US" w:eastAsia="zh-CN"/>
        </w:rPr>
        <w:t>21</w:t>
      </w:r>
      <w:r>
        <w:rPr>
          <w:rFonts w:hint="default" w:ascii="Times New Roman" w:hAnsi="Times New Roman" w:cs="Times New Roman"/>
          <w:b w:val="0"/>
          <w:bCs w:val="0"/>
          <w:color w:val="0000FF"/>
          <w:kern w:val="0"/>
          <w:szCs w:val="32"/>
          <w:vertAlign w:val="superscript"/>
          <w:lang w:val="en-US" w:eastAsia="zh-CN"/>
        </w:rPr>
        <w:t>]</w:t>
      </w:r>
      <w:r>
        <w:rPr>
          <w:rFonts w:hint="eastAsia" w:ascii="Times New Roman" w:hAnsi="Times New Roman" w:cs="Times New Roman"/>
          <w:color w:val="000000"/>
          <w:kern w:val="0"/>
          <w:szCs w:val="32"/>
          <w:lang w:val="en-US" w:eastAsia="zh-CN"/>
        </w:rPr>
        <w:t>：适应症：气阴两虚，心络瘀阻证；主治：益气养阴，活血化瘀；用法用量：开水冲服。一次1袋，一日3次。</w:t>
      </w:r>
    </w:p>
    <w:p w14:paraId="37B1DF58">
      <w:pPr>
        <w:keepNext w:val="0"/>
        <w:keepLines w:val="0"/>
        <w:pageBreakBefore w:val="0"/>
        <w:widowControl w:val="0"/>
        <w:numPr>
          <w:ilvl w:val="0"/>
          <w:numId w:val="0"/>
        </w:numPr>
        <w:kinsoku/>
        <w:wordWrap/>
        <w:overflowPunct/>
        <w:topLinePunct w:val="0"/>
        <w:bidi w:val="0"/>
        <w:spacing w:line="360" w:lineRule="auto"/>
        <w:ind w:firstLine="420" w:firstLineChars="200"/>
        <w:textAlignment w:val="auto"/>
        <w:rPr>
          <w:rFonts w:hint="default" w:ascii="Times New Roman" w:hAnsi="Times New Roman" w:cs="Times New Roman"/>
          <w:color w:val="auto"/>
          <w:kern w:val="0"/>
          <w:szCs w:val="32"/>
          <w:lang w:val="en-US" w:eastAsia="zh-CN"/>
        </w:rPr>
      </w:pPr>
      <w:r>
        <w:rPr>
          <w:rFonts w:hint="eastAsia" w:ascii="Times New Roman" w:hAnsi="Times New Roman" w:cs="Times New Roman"/>
          <w:color w:val="auto"/>
          <w:kern w:val="0"/>
          <w:szCs w:val="32"/>
          <w:lang w:val="en-US" w:eastAsia="zh-CN"/>
        </w:rPr>
        <w:t>（3）心宝丸</w:t>
      </w:r>
      <w:r>
        <w:rPr>
          <w:rFonts w:hint="default" w:ascii="Times New Roman" w:hAnsi="Times New Roman" w:cs="Times New Roman"/>
          <w:b w:val="0"/>
          <w:bCs w:val="0"/>
          <w:color w:val="0000FF"/>
          <w:kern w:val="0"/>
          <w:szCs w:val="32"/>
          <w:vertAlign w:val="superscript"/>
          <w:lang w:val="en-US" w:eastAsia="zh-CN"/>
        </w:rPr>
        <w:t>[</w:t>
      </w:r>
      <w:r>
        <w:rPr>
          <w:rFonts w:hint="eastAsia" w:ascii="Times New Roman" w:hAnsi="Times New Roman" w:cs="Times New Roman"/>
          <w:b w:val="0"/>
          <w:bCs w:val="0"/>
          <w:color w:val="0000FF"/>
          <w:kern w:val="0"/>
          <w:szCs w:val="32"/>
          <w:vertAlign w:val="superscript"/>
          <w:lang w:val="en-US" w:eastAsia="zh-CN"/>
        </w:rPr>
        <w:t>22</w:t>
      </w:r>
      <w:r>
        <w:rPr>
          <w:rFonts w:hint="default" w:ascii="Times New Roman" w:hAnsi="Times New Roman" w:cs="Times New Roman"/>
          <w:b w:val="0"/>
          <w:bCs w:val="0"/>
          <w:color w:val="0000FF"/>
          <w:kern w:val="0"/>
          <w:szCs w:val="32"/>
          <w:vertAlign w:val="superscript"/>
          <w:lang w:val="en-US" w:eastAsia="zh-CN"/>
        </w:rPr>
        <w:t>]</w:t>
      </w:r>
      <w:r>
        <w:rPr>
          <w:rFonts w:hint="eastAsia" w:ascii="Times New Roman" w:hAnsi="Times New Roman" w:cs="Times New Roman"/>
          <w:color w:val="auto"/>
          <w:kern w:val="0"/>
          <w:szCs w:val="32"/>
          <w:lang w:val="en-US" w:eastAsia="zh-CN"/>
        </w:rPr>
        <w:t>：</w:t>
      </w:r>
      <w:r>
        <w:rPr>
          <w:rFonts w:hint="eastAsia" w:ascii="Times New Roman" w:hAnsi="Times New Roman" w:cs="Times New Roman"/>
          <w:color w:val="000000"/>
          <w:kern w:val="0"/>
          <w:szCs w:val="32"/>
          <w:lang w:val="en-US" w:eastAsia="zh-CN"/>
        </w:rPr>
        <w:t>适应症：心肾阳虚，心脉瘀阻证；主治：温补心肾、益气助阳</w:t>
      </w:r>
      <w:r>
        <w:rPr>
          <w:rFonts w:hint="eastAsia" w:ascii="Times New Roman" w:hAnsi="Times New Roman" w:cs="Times New Roman"/>
          <w:color w:val="auto"/>
          <w:kern w:val="0"/>
          <w:szCs w:val="32"/>
          <w:lang w:val="en-US" w:eastAsia="zh-CN"/>
        </w:rPr>
        <w:t>；用法用量：口服，一次2-4丸，一日3次。</w:t>
      </w:r>
    </w:p>
    <w:p w14:paraId="74C15630">
      <w:pPr>
        <w:keepNext w:val="0"/>
        <w:keepLines w:val="0"/>
        <w:pageBreakBefore w:val="0"/>
        <w:widowControl w:val="0"/>
        <w:numPr>
          <w:ilvl w:val="0"/>
          <w:numId w:val="0"/>
        </w:numPr>
        <w:kinsoku/>
        <w:wordWrap/>
        <w:overflowPunct/>
        <w:topLinePunct w:val="0"/>
        <w:bidi w:val="0"/>
        <w:spacing w:line="360" w:lineRule="auto"/>
        <w:ind w:left="0" w:leftChars="0" w:firstLine="422" w:firstLineChars="200"/>
        <w:textAlignment w:val="auto"/>
        <w:outlineLvl w:val="2"/>
        <w:rPr>
          <w:rFonts w:hint="eastAsia" w:ascii="Times New Roman" w:hAnsi="Times New Roman" w:cs="Times New Roman"/>
          <w:b/>
          <w:bCs/>
          <w:lang w:val="en-US" w:eastAsia="zh-CN"/>
        </w:rPr>
      </w:pPr>
      <w:r>
        <w:rPr>
          <w:rFonts w:hint="eastAsia" w:ascii="Times New Roman" w:hAnsi="Times New Roman" w:cs="Times New Roman"/>
          <w:b/>
          <w:bCs/>
          <w:kern w:val="2"/>
          <w:sz w:val="21"/>
          <w:szCs w:val="24"/>
          <w:lang w:val="en-US" w:eastAsia="zh-CN" w:bidi="ar-SA"/>
        </w:rPr>
        <w:t>8.3.</w:t>
      </w:r>
      <w:r>
        <w:rPr>
          <w:rFonts w:hint="eastAsia" w:ascii="Times New Roman" w:hAnsi="Times New Roman" w:cs="Times New Roman"/>
          <w:b/>
          <w:bCs/>
          <w:lang w:val="en-US" w:eastAsia="zh-CN"/>
        </w:rPr>
        <w:t>2 针灸疗法</w:t>
      </w:r>
      <w:r>
        <w:rPr>
          <w:rFonts w:hint="default" w:ascii="Times New Roman" w:hAnsi="Times New Roman" w:cs="Times New Roman"/>
          <w:b w:val="0"/>
          <w:bCs w:val="0"/>
          <w:color w:val="0000FF"/>
          <w:kern w:val="0"/>
          <w:szCs w:val="32"/>
          <w:vertAlign w:val="superscript"/>
          <w:lang w:val="en-US" w:eastAsia="zh-CN"/>
        </w:rPr>
        <w:t>[</w:t>
      </w:r>
      <w:r>
        <w:rPr>
          <w:rFonts w:hint="eastAsia" w:ascii="Times New Roman" w:hAnsi="Times New Roman" w:cs="Times New Roman"/>
          <w:b w:val="0"/>
          <w:bCs w:val="0"/>
          <w:color w:val="0000FF"/>
          <w:kern w:val="0"/>
          <w:szCs w:val="32"/>
          <w:vertAlign w:val="superscript"/>
          <w:lang w:val="en-US" w:eastAsia="zh-CN"/>
        </w:rPr>
        <w:t>23-25</w:t>
      </w:r>
      <w:r>
        <w:rPr>
          <w:rFonts w:hint="default" w:ascii="Times New Roman" w:hAnsi="Times New Roman" w:cs="Times New Roman"/>
          <w:b w:val="0"/>
          <w:bCs w:val="0"/>
          <w:color w:val="0000FF"/>
          <w:kern w:val="0"/>
          <w:szCs w:val="32"/>
          <w:vertAlign w:val="superscript"/>
          <w:lang w:val="en-US" w:eastAsia="zh-CN"/>
        </w:rPr>
        <w:t>]</w:t>
      </w:r>
    </w:p>
    <w:p w14:paraId="0944D492">
      <w:pPr>
        <w:keepNext w:val="0"/>
        <w:keepLines w:val="0"/>
        <w:pageBreakBefore w:val="0"/>
        <w:widowControl w:val="0"/>
        <w:numPr>
          <w:ilvl w:val="0"/>
          <w:numId w:val="0"/>
        </w:numPr>
        <w:kinsoku/>
        <w:wordWrap/>
        <w:overflowPunct/>
        <w:topLinePunct w:val="0"/>
        <w:bidi w:val="0"/>
        <w:spacing w:line="360" w:lineRule="auto"/>
        <w:ind w:leftChars="0" w:firstLine="42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针灸治疗房颤</w:t>
      </w:r>
      <w:r>
        <w:rPr>
          <w:rFonts w:hint="default" w:ascii="Times New Roman" w:hAnsi="Times New Roman" w:cs="Times New Roman"/>
        </w:rPr>
        <w:t>多选取任脉、心包经的腧穴</w:t>
      </w:r>
      <w:r>
        <w:rPr>
          <w:rFonts w:hint="default" w:ascii="Times New Roman" w:hAnsi="Times New Roman" w:cs="Times New Roman"/>
          <w:lang w:eastAsia="zh-CN"/>
        </w:rPr>
        <w:t>，</w:t>
      </w:r>
      <w:r>
        <w:rPr>
          <w:rFonts w:hint="default" w:ascii="Times New Roman" w:hAnsi="Times New Roman" w:cs="Times New Roman"/>
          <w:lang w:val="en-US" w:eastAsia="zh-CN"/>
        </w:rPr>
        <w:t>主穴为：内关、</w:t>
      </w:r>
      <w:r>
        <w:rPr>
          <w:rFonts w:hint="default" w:ascii="Times New Roman" w:hAnsi="Times New Roman" w:cs="Times New Roman"/>
        </w:rPr>
        <w:t>神门</w:t>
      </w:r>
      <w:r>
        <w:rPr>
          <w:rFonts w:hint="default" w:ascii="Times New Roman" w:hAnsi="Times New Roman" w:cs="Times New Roman"/>
          <w:lang w:eastAsia="zh-CN"/>
        </w:rPr>
        <w:t>、</w:t>
      </w:r>
      <w:r>
        <w:rPr>
          <w:rFonts w:hint="default" w:ascii="Times New Roman" w:hAnsi="Times New Roman" w:cs="Times New Roman"/>
        </w:rPr>
        <w:t>心俞、膻中</w:t>
      </w:r>
      <w:r>
        <w:rPr>
          <w:rFonts w:hint="default" w:ascii="Times New Roman" w:hAnsi="Times New Roman" w:cs="Times New Roman"/>
          <w:lang w:eastAsia="zh-CN"/>
        </w:rPr>
        <w:t>，</w:t>
      </w:r>
      <w:r>
        <w:rPr>
          <w:rFonts w:hint="default" w:ascii="Times New Roman" w:hAnsi="Times New Roman" w:cs="Times New Roman"/>
          <w:lang w:val="en-US" w:eastAsia="zh-CN"/>
        </w:rPr>
        <w:t>如气虚配气海（可配合艾灸）；如痰浊阻滞配丰隆、中脘；气阴两虚配三阴交；血瘀证配血海、膈俞、郄门；心阳虚配关元（可配合艾灸）；有郁热可配曲池、厥阴俞，留针30min，每日一次，7天一个疗程。</w:t>
      </w:r>
    </w:p>
    <w:p w14:paraId="53888F26">
      <w:pPr>
        <w:keepNext w:val="0"/>
        <w:keepLines w:val="0"/>
        <w:pageBreakBefore w:val="0"/>
        <w:widowControl w:val="0"/>
        <w:numPr>
          <w:ilvl w:val="0"/>
          <w:numId w:val="0"/>
        </w:numPr>
        <w:kinsoku/>
        <w:wordWrap/>
        <w:overflowPunct/>
        <w:topLinePunct w:val="0"/>
        <w:bidi w:val="0"/>
        <w:spacing w:line="360" w:lineRule="auto"/>
        <w:ind w:left="0" w:leftChars="0" w:firstLine="0" w:firstLineChars="0"/>
        <w:textAlignment w:val="auto"/>
        <w:outlineLvl w:val="0"/>
        <w:rPr>
          <w:rFonts w:hint="eastAsia" w:ascii="Times New Roman" w:hAnsi="Times New Roman" w:cs="Times New Roman"/>
          <w:b/>
          <w:bCs/>
          <w:lang w:val="en-US" w:eastAsia="zh-CN"/>
        </w:rPr>
      </w:pPr>
      <w:bookmarkStart w:id="55" w:name="_Toc15456"/>
      <w:bookmarkStart w:id="56" w:name="_Toc32257"/>
      <w:r>
        <w:rPr>
          <w:rFonts w:hint="eastAsia" w:ascii="Times New Roman" w:hAnsi="Times New Roman" w:cs="Times New Roman"/>
          <w:b/>
          <w:bCs/>
          <w:kern w:val="2"/>
          <w:sz w:val="21"/>
          <w:szCs w:val="24"/>
          <w:lang w:val="en-US" w:eastAsia="zh-CN" w:bidi="ar-SA"/>
        </w:rPr>
        <w:t xml:space="preserve">9 </w:t>
      </w:r>
      <w:r>
        <w:rPr>
          <w:rFonts w:hint="eastAsia" w:ascii="Times New Roman" w:hAnsi="Times New Roman" w:cs="Times New Roman"/>
          <w:b/>
          <w:bCs/>
          <w:lang w:val="en-US" w:eastAsia="zh-CN"/>
        </w:rPr>
        <w:t>预防与调摄</w:t>
      </w:r>
      <w:bookmarkEnd w:id="55"/>
      <w:bookmarkEnd w:id="56"/>
    </w:p>
    <w:p w14:paraId="143BEBB0">
      <w:pPr>
        <w:keepNext w:val="0"/>
        <w:keepLines w:val="0"/>
        <w:pageBreakBefore w:val="0"/>
        <w:widowControl w:val="0"/>
        <w:numPr>
          <w:ilvl w:val="0"/>
          <w:numId w:val="0"/>
        </w:numPr>
        <w:kinsoku/>
        <w:wordWrap/>
        <w:overflowPunct/>
        <w:topLinePunct w:val="0"/>
        <w:bidi w:val="0"/>
        <w:spacing w:line="360" w:lineRule="auto"/>
        <w:ind w:leftChars="0" w:firstLine="422" w:firstLineChars="200"/>
        <w:textAlignment w:val="auto"/>
        <w:rPr>
          <w:rFonts w:hint="eastAsia" w:ascii="Times New Roman" w:hAnsi="Times New Roman" w:cs="Times New Roman"/>
          <w:lang w:val="en-US" w:eastAsia="zh-CN"/>
        </w:rPr>
      </w:pPr>
      <w:r>
        <w:rPr>
          <w:rFonts w:hint="eastAsia" w:ascii="Times New Roman" w:hAnsi="Times New Roman" w:cs="Times New Roman"/>
          <w:b/>
          <w:bCs/>
          <w:lang w:val="en-US" w:eastAsia="zh-CN"/>
        </w:rPr>
        <w:t>9.1饮食调摄</w:t>
      </w:r>
      <w:r>
        <w:rPr>
          <w:rFonts w:hint="eastAsia" w:ascii="Times New Roman" w:hAnsi="Times New Roman" w:cs="Times New Roman"/>
          <w:lang w:val="en-US" w:eastAsia="zh-CN"/>
        </w:rPr>
        <w:t>：低盐低脂饮食，每日盐分摄入量应控制在5克以内，选择低脂、低胆固醇的食物，如瘦肉、鱼类、豆类等。增加膳食纤维摄入，如蔬菜、水果、全谷类等。适量摄入蛋白质，建议选择优质蛋白来源如鱼类、 瘦肉、豆制品等。戒烟和限酒，避免刺激性物质，如咖啡因的摄入。 保持心情舒畅，避免精神刺激，起居有时，注意保暖。</w:t>
      </w:r>
    </w:p>
    <w:p w14:paraId="197EFB5E">
      <w:pPr>
        <w:keepNext w:val="0"/>
        <w:keepLines w:val="0"/>
        <w:pageBreakBefore w:val="0"/>
        <w:widowControl w:val="0"/>
        <w:numPr>
          <w:ilvl w:val="0"/>
          <w:numId w:val="0"/>
        </w:numPr>
        <w:kinsoku/>
        <w:wordWrap/>
        <w:overflowPunct/>
        <w:topLinePunct w:val="0"/>
        <w:bidi w:val="0"/>
        <w:spacing w:line="360" w:lineRule="auto"/>
        <w:ind w:leftChars="0" w:firstLine="422" w:firstLineChars="200"/>
        <w:textAlignment w:val="auto"/>
        <w:rPr>
          <w:rFonts w:hint="default" w:ascii="Times New Roman" w:hAnsi="Times New Roman" w:cs="Times New Roman"/>
          <w:lang w:val="en-US" w:eastAsia="zh-CN"/>
        </w:rPr>
      </w:pPr>
      <w:r>
        <w:rPr>
          <w:rFonts w:hint="eastAsia" w:ascii="Times New Roman" w:hAnsi="Times New Roman" w:cs="Times New Roman"/>
          <w:b/>
          <w:bCs/>
          <w:lang w:val="en-US" w:eastAsia="zh-CN"/>
        </w:rPr>
        <w:t>9.2 规律运动</w:t>
      </w:r>
      <w:r>
        <w:rPr>
          <w:rFonts w:hint="eastAsia" w:ascii="Times New Roman" w:hAnsi="Times New Roman" w:cs="Times New Roman"/>
          <w:b w:val="0"/>
          <w:bCs w:val="0"/>
          <w:color w:val="0000FF"/>
          <w:kern w:val="0"/>
          <w:szCs w:val="32"/>
          <w:vertAlign w:val="superscript"/>
          <w:lang w:val="en-US" w:eastAsia="zh-CN"/>
        </w:rPr>
        <w:t>[26]</w:t>
      </w:r>
      <w:r>
        <w:rPr>
          <w:rFonts w:hint="default" w:ascii="Times New Roman" w:hAnsi="Times New Roman" w:cs="Times New Roman"/>
          <w:b/>
          <w:bCs/>
          <w:lang w:val="en-US" w:eastAsia="zh-CN"/>
        </w:rPr>
        <w:t>：</w:t>
      </w:r>
      <w:r>
        <w:rPr>
          <w:rFonts w:hint="default" w:ascii="Times New Roman" w:hAnsi="Times New Roman" w:cs="Times New Roman"/>
          <w:lang w:val="en-US" w:eastAsia="zh-CN"/>
        </w:rPr>
        <w:t>规律的有氧运动（如瑜伽、散步或慢跑）</w:t>
      </w:r>
      <w:r>
        <w:rPr>
          <w:rFonts w:hint="eastAsia" w:ascii="Times New Roman" w:hAnsi="Times New Roman" w:cs="Times New Roman"/>
          <w:lang w:val="en-US" w:eastAsia="zh-CN"/>
        </w:rPr>
        <w:t>有助于减少</w:t>
      </w:r>
      <w:r>
        <w:rPr>
          <w:rFonts w:hint="default" w:ascii="Times New Roman" w:hAnsi="Times New Roman" w:cs="Times New Roman"/>
          <w:lang w:val="en-US" w:eastAsia="zh-CN"/>
        </w:rPr>
        <w:t>房颤发生率，改善症状。因此，建议房颤患者坚持适度、有规律的全身性有氧运动，避免持续、高强度及对抗性运动。八段锦</w:t>
      </w:r>
      <w:r>
        <w:rPr>
          <w:rFonts w:hint="eastAsia" w:ascii="Times New Roman" w:hAnsi="Times New Roman" w:cs="Times New Roman"/>
          <w:lang w:val="en-US" w:eastAsia="zh-CN"/>
        </w:rPr>
        <w:t>、太极拳等</w:t>
      </w:r>
      <w:r>
        <w:rPr>
          <w:rFonts w:hint="default" w:ascii="Times New Roman" w:hAnsi="Times New Roman" w:cs="Times New Roman"/>
          <w:lang w:val="en-US" w:eastAsia="zh-CN"/>
        </w:rPr>
        <w:t>能够存神、养气、保精，促进全身气机通畅，促进机体阴阳平衡的恢复</w:t>
      </w:r>
      <w:r>
        <w:rPr>
          <w:rFonts w:hint="eastAsia" w:ascii="Times New Roman" w:hAnsi="Times New Roman" w:cs="Times New Roman"/>
          <w:lang w:val="en-US" w:eastAsia="zh-CN"/>
        </w:rPr>
        <w:t>，老年患者可</w:t>
      </w:r>
      <w:r>
        <w:rPr>
          <w:rFonts w:hint="default" w:ascii="Times New Roman" w:hAnsi="Times New Roman" w:cs="Times New Roman"/>
          <w:lang w:val="en-US" w:eastAsia="zh-CN"/>
        </w:rPr>
        <w:t>每日晨起练习15</w:t>
      </w:r>
      <w:r>
        <w:rPr>
          <w:rFonts w:hint="eastAsia" w:ascii="Times New Roman" w:hAnsi="Times New Roman" w:cs="Times New Roman"/>
          <w:lang w:val="en-US" w:eastAsia="zh-CN"/>
        </w:rPr>
        <w:t>-30</w:t>
      </w:r>
      <w:r>
        <w:rPr>
          <w:rFonts w:hint="default" w:ascii="Times New Roman" w:hAnsi="Times New Roman" w:cs="Times New Roman"/>
          <w:lang w:val="en-US" w:eastAsia="zh-CN"/>
        </w:rPr>
        <w:t>分钟</w:t>
      </w:r>
      <w:r>
        <w:rPr>
          <w:rFonts w:hint="eastAsia" w:ascii="Times New Roman" w:hAnsi="Times New Roman" w:cs="Times New Roman"/>
          <w:lang w:val="en-US" w:eastAsia="zh-CN"/>
        </w:rPr>
        <w:t>。</w:t>
      </w:r>
    </w:p>
    <w:p w14:paraId="17941DE2">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leftChars="0" w:firstLine="420" w:firstLineChars="200"/>
        <w:textAlignment w:val="auto"/>
        <w:rPr>
          <w:rFonts w:hint="eastAsia" w:ascii="Times New Roman" w:hAnsi="Times New Roman" w:cs="Times New Roman"/>
          <w:color w:val="000000"/>
          <w:kern w:val="0"/>
          <w:szCs w:val="32"/>
          <w:lang w:val="en-US" w:eastAsia="zh-CN"/>
        </w:rPr>
      </w:pPr>
    </w:p>
    <w:p w14:paraId="17FF990F">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textAlignment w:val="auto"/>
        <w:rPr>
          <w:rFonts w:hint="eastAsia" w:ascii="Times New Roman" w:hAnsi="Times New Roman" w:cs="Times New Roman"/>
          <w:b/>
          <w:bCs/>
          <w:color w:val="auto"/>
          <w:kern w:val="0"/>
          <w:szCs w:val="32"/>
          <w:lang w:val="en-US" w:eastAsia="zh-CN"/>
        </w:rPr>
      </w:pPr>
    </w:p>
    <w:p w14:paraId="0A60DD54">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left="0" w:leftChars="0" w:firstLine="0" w:firstLineChars="0"/>
        <w:textAlignment w:val="auto"/>
        <w:outlineLvl w:val="0"/>
        <w:rPr>
          <w:rFonts w:hint="eastAsia" w:ascii="Times New Roman" w:hAnsi="Times New Roman" w:cs="Times New Roman"/>
          <w:b/>
          <w:bCs/>
          <w:color w:val="auto"/>
          <w:kern w:val="0"/>
          <w:szCs w:val="32"/>
          <w:lang w:val="en-US" w:eastAsia="zh-CN"/>
        </w:rPr>
      </w:pPr>
      <w:bookmarkStart w:id="57" w:name="_Toc7349"/>
      <w:bookmarkStart w:id="58" w:name="_Toc23931"/>
      <w:bookmarkStart w:id="59" w:name="_Toc5536"/>
      <w:bookmarkStart w:id="60" w:name="_Toc20560"/>
      <w:bookmarkStart w:id="61" w:name="_Toc1487"/>
      <w:bookmarkStart w:id="62" w:name="_Toc305"/>
      <w:r>
        <w:rPr>
          <w:rFonts w:hint="eastAsia" w:ascii="Times New Roman" w:hAnsi="Times New Roman" w:cs="Times New Roman"/>
          <w:b/>
          <w:bCs/>
          <w:color w:val="auto"/>
          <w:kern w:val="0"/>
          <w:szCs w:val="32"/>
          <w:lang w:val="en-US" w:eastAsia="zh-CN"/>
        </w:rPr>
        <w:t>参考文献：</w:t>
      </w:r>
      <w:bookmarkEnd w:id="57"/>
      <w:bookmarkEnd w:id="58"/>
      <w:bookmarkEnd w:id="59"/>
      <w:bookmarkEnd w:id="60"/>
      <w:bookmarkEnd w:id="61"/>
      <w:bookmarkEnd w:id="62"/>
    </w:p>
    <w:p w14:paraId="6285FE1D">
      <w:pPr>
        <w:keepNext w:val="0"/>
        <w:keepLines w:val="0"/>
        <w:pageBreakBefore w:val="0"/>
        <w:widowControl w:val="0"/>
        <w:numPr>
          <w:ilvl w:val="0"/>
          <w:numId w:val="0"/>
        </w:numPr>
        <w:kinsoku/>
        <w:wordWrap/>
        <w:overflowPunct/>
        <w:topLinePunct w:val="0"/>
        <w:bidi w:val="0"/>
        <w:spacing w:line="360" w:lineRule="auto"/>
        <w:ind w:firstLine="420" w:firstLineChars="20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[1]汪受传，贺丽丽，孙丽平.中医儿科临床诊疗指南·水痘（修订）[J].中医儿科杂志，2016,12(1):1-6.</w:t>
      </w:r>
    </w:p>
    <w:p w14:paraId="2EAC1A5A">
      <w:pPr>
        <w:keepNext w:val="0"/>
        <w:keepLines w:val="0"/>
        <w:pageBreakBefore w:val="0"/>
        <w:widowControl w:val="0"/>
        <w:numPr>
          <w:ilvl w:val="0"/>
          <w:numId w:val="0"/>
        </w:numPr>
        <w:kinsoku/>
        <w:wordWrap/>
        <w:overflowPunct/>
        <w:topLinePunct w:val="0"/>
        <w:bidi w:val="0"/>
        <w:spacing w:line="360" w:lineRule="auto"/>
        <w:ind w:firstLine="420" w:firstLineChars="20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[2]汪受传，虞舜，赵霞，等.循证性中医临床诊疗指南研究的现状与策略[J].中华中医药杂志，2012,27(11):2759-2763.</w:t>
      </w:r>
    </w:p>
    <w:p w14:paraId="6D1E995A">
      <w:pPr>
        <w:keepNext w:val="0"/>
        <w:keepLines w:val="0"/>
        <w:pageBreakBefore w:val="0"/>
        <w:widowControl w:val="0"/>
        <w:numPr>
          <w:ilvl w:val="0"/>
          <w:numId w:val="0"/>
        </w:numPr>
        <w:kinsoku/>
        <w:wordWrap/>
        <w:overflowPunct/>
        <w:topLinePunct w:val="0"/>
        <w:bidi w:val="0"/>
        <w:spacing w:line="360" w:lineRule="auto"/>
        <w:ind w:firstLine="420" w:firstLineChars="20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[3]</w:t>
      </w:r>
      <w:r>
        <w:rPr>
          <w:rFonts w:hint="default" w:ascii="Times New Roman" w:hAnsi="Times New Roman" w:cs="Times New Roman"/>
          <w:color w:val="auto"/>
          <w:lang w:val="en-US" w:eastAsia="zh-CN"/>
        </w:rPr>
        <w:t>王永炎，张伯礼，黄璐琦，等.中医药治疗七种感染性疾病临床实践指南[M].北京：人民卫生出版社，2017.</w:t>
      </w:r>
    </w:p>
    <w:p w14:paraId="5DF0FFE6">
      <w:pPr>
        <w:keepNext w:val="0"/>
        <w:keepLines w:val="0"/>
        <w:pageBreakBefore w:val="0"/>
        <w:widowControl w:val="0"/>
        <w:numPr>
          <w:ilvl w:val="0"/>
          <w:numId w:val="0"/>
        </w:numPr>
        <w:kinsoku/>
        <w:wordWrap/>
        <w:overflowPunct/>
        <w:topLinePunct w:val="0"/>
        <w:bidi w:val="0"/>
        <w:spacing w:line="360" w:lineRule="auto"/>
        <w:ind w:firstLine="420" w:firstLineChars="20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[4]</w:t>
      </w:r>
      <w:r>
        <w:rPr>
          <w:rFonts w:hint="default" w:ascii="Times New Roman" w:hAnsi="Times New Roman" w:cs="Times New Roman"/>
          <w:color w:val="auto"/>
          <w:lang w:val="en-US" w:eastAsia="zh-CN"/>
        </w:rPr>
        <w:t>DELLINGER RP,CARLET JM,MASUR H,et al. Surviving sepsis campaign guidelines for management of severe sepsis and septic shock[J]. Intensive Care Med,2004,30(4):536-555.</w:t>
      </w:r>
    </w:p>
    <w:p w14:paraId="2F8118D3">
      <w:pPr>
        <w:keepNext w:val="0"/>
        <w:keepLines w:val="0"/>
        <w:pageBreakBefore w:val="0"/>
        <w:widowControl w:val="0"/>
        <w:numPr>
          <w:ilvl w:val="0"/>
          <w:numId w:val="0"/>
        </w:numPr>
        <w:kinsoku/>
        <w:wordWrap/>
        <w:overflowPunct/>
        <w:topLinePunct w:val="0"/>
        <w:bidi w:val="0"/>
        <w:spacing w:line="360" w:lineRule="auto"/>
        <w:ind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w:t>
      </w:r>
      <w:r>
        <w:rPr>
          <w:rFonts w:hint="eastAsia" w:ascii="Times New Roman" w:hAnsi="Times New Roman" w:cs="Times New Roman"/>
          <w:color w:val="auto"/>
          <w:lang w:val="en-US" w:eastAsia="zh-CN"/>
        </w:rPr>
        <w:t>5</w:t>
      </w:r>
      <w:r>
        <w:rPr>
          <w:rFonts w:hint="default" w:ascii="Times New Roman" w:hAnsi="Times New Roman" w:cs="Times New Roman"/>
          <w:color w:val="auto"/>
          <w:lang w:val="en-US" w:eastAsia="zh-CN"/>
        </w:rPr>
        <w:t>]</w:t>
      </w:r>
      <w:r>
        <w:rPr>
          <w:rFonts w:hint="eastAsia" w:ascii="Times New Roman" w:hAnsi="Times New Roman" w:cs="Times New Roman"/>
          <w:color w:val="auto"/>
          <w:lang w:val="en-US" w:eastAsia="zh-CN"/>
        </w:rPr>
        <w:t>《老年心房颤动诊治中国专家共识（2024）》.</w:t>
      </w:r>
      <w:r>
        <w:rPr>
          <w:rFonts w:hint="default" w:ascii="Times New Roman" w:hAnsi="Times New Roman" w:cs="Times New Roman"/>
          <w:color w:val="auto"/>
          <w:lang w:val="en-US" w:eastAsia="zh-CN"/>
        </w:rPr>
        <w:t>中华医学会老年医学分会心血管学组, 中国老年保健医学研究会老年心血管病分会[J].中华心律失常学杂志, 2024,28(02): 103-124.</w:t>
      </w:r>
    </w:p>
    <w:p w14:paraId="68C79EDE">
      <w:pPr>
        <w:keepNext w:val="0"/>
        <w:keepLines w:val="0"/>
        <w:pageBreakBefore w:val="0"/>
        <w:widowControl w:val="0"/>
        <w:numPr>
          <w:ilvl w:val="0"/>
          <w:numId w:val="0"/>
        </w:numPr>
        <w:kinsoku/>
        <w:wordWrap/>
        <w:overflowPunct/>
        <w:topLinePunct w:val="0"/>
        <w:bidi w:val="0"/>
        <w:spacing w:line="360" w:lineRule="auto"/>
        <w:ind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w:t>
      </w:r>
      <w:r>
        <w:rPr>
          <w:rFonts w:hint="eastAsia" w:ascii="Times New Roman" w:hAnsi="Times New Roman" w:cs="Times New Roman"/>
          <w:color w:val="auto"/>
          <w:lang w:val="en-US" w:eastAsia="zh-CN"/>
        </w:rPr>
        <w:t>6</w:t>
      </w:r>
      <w:r>
        <w:rPr>
          <w:rFonts w:hint="default" w:ascii="Times New Roman" w:hAnsi="Times New Roman" w:cs="Times New Roman"/>
          <w:color w:val="auto"/>
          <w:lang w:val="en-US" w:eastAsia="zh-CN"/>
        </w:rPr>
        <w:t>]</w:t>
      </w:r>
      <w:r>
        <w:rPr>
          <w:rFonts w:hint="eastAsia" w:ascii="Times New Roman" w:hAnsi="Times New Roman" w:cs="Times New Roman"/>
          <w:color w:val="auto"/>
          <w:lang w:val="en-US" w:eastAsia="zh-CN"/>
        </w:rPr>
        <w:t>《中国心房颤动管理指南（2025）》</w:t>
      </w:r>
      <w:r>
        <w:rPr>
          <w:rFonts w:hint="default" w:ascii="Times New Roman" w:hAnsi="Times New Roman" w:cs="Times New Roman"/>
          <w:color w:val="auto"/>
          <w:lang w:val="en-US" w:eastAsia="zh-CN"/>
        </w:rPr>
        <w:t>.中华医学会心电生理和起搏分会, 中国医师协会心律学专业委员会[J].中华心律失常学杂志, 2025,29(04): 265-338.</w:t>
      </w:r>
    </w:p>
    <w:p w14:paraId="126BB908">
      <w:pPr>
        <w:keepNext w:val="0"/>
        <w:keepLines w:val="0"/>
        <w:pageBreakBefore w:val="0"/>
        <w:widowControl w:val="0"/>
        <w:numPr>
          <w:ilvl w:val="0"/>
          <w:numId w:val="0"/>
        </w:numPr>
        <w:kinsoku/>
        <w:wordWrap/>
        <w:overflowPunct/>
        <w:topLinePunct w:val="0"/>
        <w:bidi w:val="0"/>
        <w:spacing w:line="360" w:lineRule="auto"/>
        <w:ind w:firstLine="420" w:firstLineChars="200"/>
        <w:textAlignment w:val="auto"/>
        <w:rPr>
          <w:rFonts w:hint="eastAsia" w:ascii="Times New Roman" w:hAnsi="Times New Roman" w:cs="Times New Roman"/>
          <w:color w:val="auto"/>
          <w:lang w:val="en-US" w:eastAsia="zh-CN"/>
        </w:rPr>
      </w:pPr>
      <w:r>
        <w:rPr>
          <w:rFonts w:hint="default" w:ascii="Times New Roman" w:hAnsi="Times New Roman" w:cs="Times New Roman"/>
          <w:color w:val="auto"/>
          <w:lang w:val="en-US" w:eastAsia="zh-CN"/>
        </w:rPr>
        <w:t>[</w:t>
      </w:r>
      <w:r>
        <w:rPr>
          <w:rFonts w:hint="eastAsia" w:ascii="Times New Roman" w:hAnsi="Times New Roman" w:cs="Times New Roman"/>
          <w:color w:val="auto"/>
          <w:lang w:val="en-US" w:eastAsia="zh-CN"/>
        </w:rPr>
        <w:t>7</w:t>
      </w:r>
      <w:r>
        <w:rPr>
          <w:rFonts w:hint="default" w:ascii="Times New Roman" w:hAnsi="Times New Roman" w:cs="Times New Roman"/>
          <w:color w:val="auto"/>
          <w:lang w:val="en-US" w:eastAsia="zh-CN"/>
        </w:rPr>
        <w:t>]</w:t>
      </w:r>
      <w:r>
        <w:rPr>
          <w:rFonts w:hint="eastAsia" w:ascii="Times New Roman" w:hAnsi="Times New Roman" w:cs="Times New Roman"/>
          <w:color w:val="auto"/>
          <w:lang w:val="en-US" w:eastAsia="zh-CN"/>
        </w:rPr>
        <w:t>朱鸣雷,刘晓红,董碧蓉,等.《老年共病管理中国专家共识(2023)》[J]. 中国临床保健杂志, 2023, 26 (05): 577-584.</w:t>
      </w:r>
    </w:p>
    <w:p w14:paraId="6FC4FC00">
      <w:pPr>
        <w:keepNext w:val="0"/>
        <w:keepLines w:val="0"/>
        <w:pageBreakBefore w:val="0"/>
        <w:widowControl w:val="0"/>
        <w:numPr>
          <w:ilvl w:val="0"/>
          <w:numId w:val="0"/>
        </w:numPr>
        <w:kinsoku/>
        <w:wordWrap/>
        <w:overflowPunct/>
        <w:topLinePunct w:val="0"/>
        <w:bidi w:val="0"/>
        <w:spacing w:line="360" w:lineRule="auto"/>
        <w:ind w:firstLine="420" w:firstLineChars="20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 xml:space="preserve">[8]中华医学会心血管病学分会,中国生物医学工程学会心律分会.《心房颤动诊断和治疗中国指南》[J]. 中华心血管病杂志,2023,51(6):572-618. </w:t>
      </w:r>
    </w:p>
    <w:p w14:paraId="1FDDE742">
      <w:pPr>
        <w:keepNext w:val="0"/>
        <w:keepLines w:val="0"/>
        <w:pageBreakBefore w:val="0"/>
        <w:widowControl w:val="0"/>
        <w:numPr>
          <w:ilvl w:val="0"/>
          <w:numId w:val="0"/>
        </w:numPr>
        <w:kinsoku/>
        <w:wordWrap/>
        <w:overflowPunct/>
        <w:topLinePunct w:val="0"/>
        <w:bidi w:val="0"/>
        <w:spacing w:line="360" w:lineRule="auto"/>
        <w:ind w:firstLine="420" w:firstLineChars="20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[9]胡宇才,邱伯雍,卫靖靖,李彬,邢作英,彭慧霞,朱明军,王永霞.炙甘草汤加味颗粒对心房颤动气阴两虚型患者射频消融术后早期复发的影响</w:t>
      </w:r>
      <w:r>
        <w:rPr>
          <w:rFonts w:hint="eastAsia" w:ascii="黑体" w:hAnsi="黑体" w:eastAsia="黑体" w:cs="黑体"/>
          <w:color w:val="auto"/>
          <w:lang w:val="en-US" w:eastAsia="zh-CN"/>
        </w:rPr>
        <w:t>——</w:t>
      </w:r>
      <w:r>
        <w:rPr>
          <w:rFonts w:hint="eastAsia" w:ascii="Times New Roman" w:hAnsi="Times New Roman" w:cs="Times New Roman"/>
          <w:color w:val="auto"/>
          <w:lang w:val="en-US" w:eastAsia="zh-CN"/>
        </w:rPr>
        <w:t>一项随机双盲安慰剂对照试验[J].中医杂志,2025,66(23):2460-2466.</w:t>
      </w:r>
    </w:p>
    <w:p w14:paraId="0FD23F93">
      <w:pPr>
        <w:keepNext w:val="0"/>
        <w:keepLines w:val="0"/>
        <w:pageBreakBefore w:val="0"/>
        <w:widowControl w:val="0"/>
        <w:numPr>
          <w:ilvl w:val="0"/>
          <w:numId w:val="0"/>
        </w:numPr>
        <w:kinsoku/>
        <w:wordWrap/>
        <w:overflowPunct/>
        <w:topLinePunct w:val="0"/>
        <w:bidi w:val="0"/>
        <w:spacing w:line="360" w:lineRule="auto"/>
        <w:ind w:firstLine="420" w:firstLineChars="20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[10]翟文超,范红玲,张会超,张曼宇.黄连温胆汤合酸枣仁汤治疗阵发性心房颤动的效果评价[J].辽宁中医杂志,2025,52(02):61-65.</w:t>
      </w:r>
    </w:p>
    <w:p w14:paraId="002A0D61">
      <w:pPr>
        <w:keepNext w:val="0"/>
        <w:keepLines w:val="0"/>
        <w:pageBreakBefore w:val="0"/>
        <w:widowControl w:val="0"/>
        <w:numPr>
          <w:ilvl w:val="0"/>
          <w:numId w:val="0"/>
        </w:numPr>
        <w:kinsoku/>
        <w:wordWrap/>
        <w:overflowPunct/>
        <w:topLinePunct w:val="0"/>
        <w:bidi w:val="0"/>
        <w:spacing w:line="360" w:lineRule="auto"/>
        <w:ind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w:t>
      </w:r>
      <w:r>
        <w:rPr>
          <w:rFonts w:hint="eastAsia" w:ascii="Times New Roman" w:hAnsi="Times New Roman" w:cs="Times New Roman"/>
          <w:color w:val="auto"/>
          <w:lang w:val="en-US" w:eastAsia="zh-CN"/>
        </w:rPr>
        <w:t>11</w:t>
      </w:r>
      <w:r>
        <w:rPr>
          <w:rFonts w:hint="default" w:ascii="Times New Roman" w:hAnsi="Times New Roman" w:cs="Times New Roman"/>
          <w:color w:val="auto"/>
          <w:lang w:val="en-US" w:eastAsia="zh-CN"/>
        </w:rPr>
        <w:t>]王军捷. 归脾汤加减联合胺碘酮对老年慢性心衰合并房颤的疗效分析 [J]. 内蒙古中医药, 2026, 45 (02): 34-36.</w:t>
      </w:r>
    </w:p>
    <w:p w14:paraId="45DC2CE7">
      <w:pPr>
        <w:keepNext w:val="0"/>
        <w:keepLines w:val="0"/>
        <w:pageBreakBefore w:val="0"/>
        <w:widowControl w:val="0"/>
        <w:numPr>
          <w:ilvl w:val="0"/>
          <w:numId w:val="0"/>
        </w:numPr>
        <w:kinsoku/>
        <w:wordWrap/>
        <w:overflowPunct/>
        <w:topLinePunct w:val="0"/>
        <w:bidi w:val="0"/>
        <w:spacing w:line="360" w:lineRule="auto"/>
        <w:ind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w:t>
      </w:r>
      <w:r>
        <w:rPr>
          <w:rFonts w:hint="eastAsia" w:ascii="Times New Roman" w:hAnsi="Times New Roman" w:cs="Times New Roman"/>
          <w:color w:val="auto"/>
          <w:lang w:val="en-US" w:eastAsia="zh-CN"/>
        </w:rPr>
        <w:t>12</w:t>
      </w:r>
      <w:r>
        <w:rPr>
          <w:rFonts w:hint="default" w:ascii="Times New Roman" w:hAnsi="Times New Roman" w:cs="Times New Roman"/>
          <w:color w:val="auto"/>
          <w:lang w:val="en-US" w:eastAsia="zh-CN"/>
        </w:rPr>
        <w:t>]鲁英杰. 归脾汤加减联合胺碘酮对老年慢性心衰合并房颤的疗效 [J]. 中国老年保健医学, 2019, 17 (06): 57-59.</w:t>
      </w:r>
    </w:p>
    <w:p w14:paraId="087498EF">
      <w:pPr>
        <w:keepNext w:val="0"/>
        <w:keepLines w:val="0"/>
        <w:pageBreakBefore w:val="0"/>
        <w:widowControl w:val="0"/>
        <w:numPr>
          <w:ilvl w:val="0"/>
          <w:numId w:val="0"/>
        </w:numPr>
        <w:kinsoku/>
        <w:wordWrap/>
        <w:overflowPunct/>
        <w:topLinePunct w:val="0"/>
        <w:bidi w:val="0"/>
        <w:spacing w:line="360" w:lineRule="auto"/>
        <w:ind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w:t>
      </w:r>
      <w:r>
        <w:rPr>
          <w:rFonts w:hint="eastAsia" w:ascii="Times New Roman" w:hAnsi="Times New Roman" w:cs="Times New Roman"/>
          <w:color w:val="auto"/>
          <w:lang w:val="en-US" w:eastAsia="zh-CN"/>
        </w:rPr>
        <w:t>13</w:t>
      </w:r>
      <w:r>
        <w:rPr>
          <w:rFonts w:hint="default" w:ascii="Times New Roman" w:hAnsi="Times New Roman" w:cs="Times New Roman"/>
          <w:color w:val="auto"/>
          <w:lang w:val="en-US" w:eastAsia="zh-CN"/>
        </w:rPr>
        <w:t>]肖温馨,吴启腾,谢仙微. 炙甘草汤合归脾汤加减治疗阵发性房颤的临床效果评价 [J]. 内蒙古中医药, 2024, 43 (12): 70-71.</w:t>
      </w:r>
    </w:p>
    <w:p w14:paraId="3753D1E3">
      <w:pPr>
        <w:keepNext w:val="0"/>
        <w:keepLines w:val="0"/>
        <w:pageBreakBefore w:val="0"/>
        <w:widowControl w:val="0"/>
        <w:numPr>
          <w:ilvl w:val="0"/>
          <w:numId w:val="0"/>
        </w:numPr>
        <w:kinsoku/>
        <w:wordWrap/>
        <w:overflowPunct/>
        <w:topLinePunct w:val="0"/>
        <w:bidi w:val="0"/>
        <w:spacing w:line="360" w:lineRule="auto"/>
        <w:ind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w:t>
      </w:r>
      <w:r>
        <w:rPr>
          <w:rFonts w:hint="eastAsia" w:ascii="Times New Roman" w:hAnsi="Times New Roman" w:cs="Times New Roman"/>
          <w:color w:val="auto"/>
          <w:lang w:val="en-US" w:eastAsia="zh-CN"/>
        </w:rPr>
        <w:t>14</w:t>
      </w:r>
      <w:r>
        <w:rPr>
          <w:rFonts w:hint="default" w:ascii="Times New Roman" w:hAnsi="Times New Roman" w:cs="Times New Roman"/>
          <w:color w:val="auto"/>
          <w:lang w:val="en-US" w:eastAsia="zh-CN"/>
        </w:rPr>
        <w:t>]王铭扬,马菡,王清泉,张军平.黄连温胆汤加减联合丹红注射液用于痰热扰心型房颤患者射频消融术后的疗效[J].中医药学报,2024,52(11):93-97.</w:t>
      </w:r>
    </w:p>
    <w:p w14:paraId="05CC5956">
      <w:pPr>
        <w:keepNext w:val="0"/>
        <w:keepLines w:val="0"/>
        <w:pageBreakBefore w:val="0"/>
        <w:widowControl w:val="0"/>
        <w:numPr>
          <w:ilvl w:val="0"/>
          <w:numId w:val="0"/>
        </w:numPr>
        <w:kinsoku/>
        <w:wordWrap/>
        <w:overflowPunct/>
        <w:topLinePunct w:val="0"/>
        <w:bidi w:val="0"/>
        <w:spacing w:line="360" w:lineRule="auto"/>
        <w:ind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w:t>
      </w:r>
      <w:r>
        <w:rPr>
          <w:rFonts w:hint="eastAsia" w:ascii="Times New Roman" w:hAnsi="Times New Roman" w:cs="Times New Roman"/>
          <w:color w:val="auto"/>
          <w:lang w:val="en-US" w:eastAsia="zh-CN"/>
        </w:rPr>
        <w:t>15</w:t>
      </w:r>
      <w:r>
        <w:rPr>
          <w:rFonts w:hint="default" w:ascii="Times New Roman" w:hAnsi="Times New Roman" w:cs="Times New Roman"/>
          <w:color w:val="auto"/>
          <w:lang w:val="en-US" w:eastAsia="zh-CN"/>
        </w:rPr>
        <w:t>]徐晨,徐京育.胺碘酮合加味桂枝甘草龙骨牡蛎汤治疗心阳不振型房颤32例[J].湖南中医杂志,2016,32(05):46-48.</w:t>
      </w:r>
    </w:p>
    <w:p w14:paraId="20E83B1A">
      <w:pPr>
        <w:keepNext w:val="0"/>
        <w:keepLines w:val="0"/>
        <w:pageBreakBefore w:val="0"/>
        <w:widowControl w:val="0"/>
        <w:numPr>
          <w:ilvl w:val="0"/>
          <w:numId w:val="0"/>
        </w:numPr>
        <w:kinsoku/>
        <w:wordWrap/>
        <w:overflowPunct/>
        <w:topLinePunct w:val="0"/>
        <w:bidi w:val="0"/>
        <w:spacing w:line="360" w:lineRule="auto"/>
        <w:ind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[1</w:t>
      </w:r>
      <w:r>
        <w:rPr>
          <w:rFonts w:hint="eastAsia" w:ascii="Times New Roman" w:hAnsi="Times New Roman" w:cs="Times New Roman"/>
          <w:color w:val="auto"/>
          <w:lang w:val="en-US" w:eastAsia="zh-CN"/>
        </w:rPr>
        <w:t>6</w:t>
      </w:r>
      <w:r>
        <w:rPr>
          <w:rFonts w:hint="default" w:ascii="Times New Roman" w:hAnsi="Times New Roman" w:cs="Times New Roman"/>
          <w:color w:val="auto"/>
          <w:lang w:val="en-US" w:eastAsia="zh-CN"/>
        </w:rPr>
        <w:t>]陈成,陈永忠,林秀明,陈慧,邹襄谷,陈比特.补阳还五汤治疗气虚血瘀型老年阵发性房颤40例[J].福建中医药,2016,47(04):16-17.</w:t>
      </w:r>
    </w:p>
    <w:p w14:paraId="1337235E">
      <w:pPr>
        <w:keepNext w:val="0"/>
        <w:keepLines w:val="0"/>
        <w:pageBreakBefore w:val="0"/>
        <w:widowControl w:val="0"/>
        <w:numPr>
          <w:ilvl w:val="0"/>
          <w:numId w:val="0"/>
        </w:numPr>
        <w:kinsoku/>
        <w:wordWrap/>
        <w:overflowPunct/>
        <w:topLinePunct w:val="0"/>
        <w:bidi w:val="0"/>
        <w:spacing w:line="360" w:lineRule="auto"/>
        <w:ind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w:t>
      </w:r>
      <w:r>
        <w:rPr>
          <w:rFonts w:hint="eastAsia" w:ascii="Times New Roman" w:hAnsi="Times New Roman" w:cs="Times New Roman"/>
          <w:color w:val="auto"/>
          <w:lang w:val="en-US" w:eastAsia="zh-CN"/>
        </w:rPr>
        <w:t>17</w:t>
      </w:r>
      <w:r>
        <w:rPr>
          <w:rFonts w:hint="default" w:ascii="Times New Roman" w:hAnsi="Times New Roman" w:cs="Times New Roman"/>
          <w:color w:val="auto"/>
          <w:lang w:val="en-US" w:eastAsia="zh-CN"/>
        </w:rPr>
        <w:t>]韩红燕,范晶晶,张宇. 安神定志汤联合稳心颗粒治疗心虚胆怯型心律失常的疗效观察 [J]. 实用中西医结合临床, 2025, 25 (18): 96-99.</w:t>
      </w:r>
    </w:p>
    <w:p w14:paraId="4E774764">
      <w:pPr>
        <w:keepNext w:val="0"/>
        <w:keepLines w:val="0"/>
        <w:pageBreakBefore w:val="0"/>
        <w:widowControl w:val="0"/>
        <w:numPr>
          <w:ilvl w:val="0"/>
          <w:numId w:val="0"/>
        </w:numPr>
        <w:kinsoku/>
        <w:wordWrap/>
        <w:overflowPunct/>
        <w:topLinePunct w:val="0"/>
        <w:bidi w:val="0"/>
        <w:spacing w:line="360" w:lineRule="auto"/>
        <w:ind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w:t>
      </w:r>
      <w:r>
        <w:rPr>
          <w:rFonts w:hint="eastAsia" w:ascii="Times New Roman" w:hAnsi="Times New Roman" w:cs="Times New Roman"/>
          <w:color w:val="auto"/>
          <w:lang w:val="en-US" w:eastAsia="zh-CN"/>
        </w:rPr>
        <w:t>18</w:t>
      </w:r>
      <w:r>
        <w:rPr>
          <w:rFonts w:hint="default" w:ascii="Times New Roman" w:hAnsi="Times New Roman" w:cs="Times New Roman"/>
          <w:color w:val="auto"/>
          <w:lang w:val="en-US" w:eastAsia="zh-CN"/>
        </w:rPr>
        <w:t>]耿自上. 安神定志丸加减治疗心虚胆怯型心房颤动患者的临床研究 [J]. 中国医药指南, 2023, 21 (27): 128-131.</w:t>
      </w:r>
    </w:p>
    <w:p w14:paraId="21E7B146">
      <w:pPr>
        <w:keepNext w:val="0"/>
        <w:keepLines w:val="0"/>
        <w:pageBreakBefore w:val="0"/>
        <w:widowControl w:val="0"/>
        <w:numPr>
          <w:ilvl w:val="0"/>
          <w:numId w:val="0"/>
        </w:numPr>
        <w:kinsoku/>
        <w:wordWrap/>
        <w:overflowPunct/>
        <w:topLinePunct w:val="0"/>
        <w:bidi w:val="0"/>
        <w:spacing w:line="360" w:lineRule="auto"/>
        <w:ind w:firstLine="420" w:firstLineChars="20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[19]王越,戴小华.参松养心胶囊治疗阵发性房颤疗效和安全性的Meta分析[J].中西医结合心脑血管病杂志,2016,14(05):466-470.</w:t>
      </w:r>
    </w:p>
    <w:p w14:paraId="102B757D">
      <w:pPr>
        <w:keepNext w:val="0"/>
        <w:keepLines w:val="0"/>
        <w:pageBreakBefore w:val="0"/>
        <w:widowControl w:val="0"/>
        <w:numPr>
          <w:ilvl w:val="0"/>
          <w:numId w:val="0"/>
        </w:numPr>
        <w:kinsoku/>
        <w:wordWrap/>
        <w:overflowPunct/>
        <w:topLinePunct w:val="0"/>
        <w:bidi w:val="0"/>
        <w:spacing w:line="360" w:lineRule="auto"/>
        <w:ind w:firstLine="420" w:firstLineChars="20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[20]齐葭,万洁,林谦,杨志飞,汪吴娇,郭伶俐,武玉泽,欧志灵,贺子晔.参松养心胶囊对房颤患者心脏结构功能及炎症因子影响的Meta分析[J].药物评价研究,2025,48(08):2279-2300.</w:t>
      </w:r>
    </w:p>
    <w:p w14:paraId="71F8C27D">
      <w:pPr>
        <w:keepNext w:val="0"/>
        <w:keepLines w:val="0"/>
        <w:pageBreakBefore w:val="0"/>
        <w:widowControl w:val="0"/>
        <w:numPr>
          <w:ilvl w:val="0"/>
          <w:numId w:val="0"/>
        </w:numPr>
        <w:kinsoku/>
        <w:wordWrap/>
        <w:overflowPunct/>
        <w:topLinePunct w:val="0"/>
        <w:bidi w:val="0"/>
        <w:spacing w:line="360" w:lineRule="auto"/>
        <w:ind w:firstLine="420" w:firstLineChars="20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[21]齐葭,杨志飞,汪吴娇,薄敏敏,武玉泽,郭伶俐,林谦,万洁.稳心颗粒对心房颤动患者心脏结构重构及炎症因子影响的Meta分析[J].药物评价研究,2024,47(09):2130-2146.</w:t>
      </w:r>
    </w:p>
    <w:p w14:paraId="1EEB6702">
      <w:pPr>
        <w:keepNext w:val="0"/>
        <w:keepLines w:val="0"/>
        <w:pageBreakBefore w:val="0"/>
        <w:widowControl w:val="0"/>
        <w:numPr>
          <w:ilvl w:val="0"/>
          <w:numId w:val="0"/>
        </w:numPr>
        <w:kinsoku/>
        <w:wordWrap/>
        <w:overflowPunct/>
        <w:topLinePunct w:val="0"/>
        <w:bidi w:val="0"/>
        <w:spacing w:line="360" w:lineRule="auto"/>
        <w:ind w:firstLine="420" w:firstLineChars="200"/>
        <w:textAlignment w:val="auto"/>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[22]张艳, 李帅. 心宝丸治疗冠心病合并房颤伴长RR间期疗效观察[J]. 淮海医药, 2016, 34 (3): 338-339..</w:t>
      </w:r>
    </w:p>
    <w:p w14:paraId="26A724DD">
      <w:pPr>
        <w:keepNext w:val="0"/>
        <w:keepLines w:val="0"/>
        <w:pageBreakBefore w:val="0"/>
        <w:widowControl w:val="0"/>
        <w:numPr>
          <w:ilvl w:val="0"/>
          <w:numId w:val="0"/>
        </w:numPr>
        <w:kinsoku/>
        <w:wordWrap/>
        <w:overflowPunct/>
        <w:topLinePunct w:val="0"/>
        <w:bidi w:val="0"/>
        <w:spacing w:line="360" w:lineRule="auto"/>
        <w:ind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w:t>
      </w:r>
      <w:r>
        <w:rPr>
          <w:rFonts w:hint="eastAsia" w:ascii="Times New Roman" w:hAnsi="Times New Roman" w:cs="Times New Roman"/>
          <w:color w:val="auto"/>
          <w:lang w:val="en-US" w:eastAsia="zh-CN"/>
        </w:rPr>
        <w:t>23</w:t>
      </w:r>
      <w:r>
        <w:rPr>
          <w:rFonts w:hint="default" w:ascii="Times New Roman" w:hAnsi="Times New Roman" w:cs="Times New Roman"/>
          <w:color w:val="auto"/>
          <w:lang w:val="en-US" w:eastAsia="zh-CN"/>
        </w:rPr>
        <w:t>]李仪丙.针刺对心房颤动患者射频消融术后早期复发影响的临床研究[D].导师：王旭慧.天津中医药大学,2022.</w:t>
      </w:r>
    </w:p>
    <w:p w14:paraId="6BFCE807">
      <w:pPr>
        <w:keepNext w:val="0"/>
        <w:keepLines w:val="0"/>
        <w:pageBreakBefore w:val="0"/>
        <w:widowControl w:val="0"/>
        <w:numPr>
          <w:ilvl w:val="0"/>
          <w:numId w:val="0"/>
        </w:numPr>
        <w:kinsoku/>
        <w:wordWrap/>
        <w:overflowPunct/>
        <w:topLinePunct w:val="0"/>
        <w:bidi w:val="0"/>
        <w:spacing w:line="360" w:lineRule="auto"/>
        <w:ind w:firstLine="420" w:firstLineChars="20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[24]林滢.针灸治疗心房颤动的临床疗效观察及其可能机制初探[D].导师：刘存志;赵吉平.北京中医药大学,2022.</w:t>
      </w:r>
    </w:p>
    <w:p w14:paraId="0F9A397F">
      <w:pPr>
        <w:keepNext w:val="0"/>
        <w:keepLines w:val="0"/>
        <w:pageBreakBefore w:val="0"/>
        <w:widowControl w:val="0"/>
        <w:numPr>
          <w:ilvl w:val="0"/>
          <w:numId w:val="0"/>
        </w:numPr>
        <w:kinsoku/>
        <w:wordWrap/>
        <w:overflowPunct/>
        <w:topLinePunct w:val="0"/>
        <w:bidi w:val="0"/>
        <w:spacing w:line="360" w:lineRule="auto"/>
        <w:ind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w:t>
      </w:r>
      <w:r>
        <w:rPr>
          <w:rFonts w:hint="eastAsia" w:ascii="Times New Roman" w:hAnsi="Times New Roman" w:cs="Times New Roman"/>
          <w:color w:val="auto"/>
          <w:lang w:val="en-US" w:eastAsia="zh-CN"/>
        </w:rPr>
        <w:t>25</w:t>
      </w:r>
      <w:r>
        <w:rPr>
          <w:rFonts w:hint="default" w:ascii="Times New Roman" w:hAnsi="Times New Roman" w:cs="Times New Roman"/>
          <w:color w:val="auto"/>
          <w:lang w:val="en-US" w:eastAsia="zh-CN"/>
        </w:rPr>
        <w:t>]李鹤文.针刺改善心房颤动患者导管消融术后生活质量的临床研究[D].导师：刘存志.北京中医药大学,2022.</w:t>
      </w:r>
    </w:p>
    <w:p w14:paraId="3062162F">
      <w:pPr>
        <w:keepNext w:val="0"/>
        <w:keepLines w:val="0"/>
        <w:pageBreakBefore w:val="0"/>
        <w:widowControl w:val="0"/>
        <w:numPr>
          <w:ilvl w:val="0"/>
          <w:numId w:val="0"/>
        </w:numPr>
        <w:kinsoku/>
        <w:wordWrap/>
        <w:overflowPunct/>
        <w:topLinePunct w:val="0"/>
        <w:bidi w:val="0"/>
        <w:spacing w:line="360" w:lineRule="auto"/>
        <w:ind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w:t>
      </w:r>
      <w:r>
        <w:rPr>
          <w:rFonts w:hint="eastAsia" w:ascii="Times New Roman" w:hAnsi="Times New Roman" w:cs="Times New Roman"/>
          <w:color w:val="auto"/>
          <w:lang w:val="en-US" w:eastAsia="zh-CN"/>
        </w:rPr>
        <w:t>26</w:t>
      </w:r>
      <w:r>
        <w:rPr>
          <w:rFonts w:hint="default" w:ascii="Times New Roman" w:hAnsi="Times New Roman" w:cs="Times New Roman"/>
          <w:color w:val="auto"/>
          <w:lang w:val="en-US" w:eastAsia="zh-CN"/>
        </w:rPr>
        <w:t>]祖亮. 参松养心胶囊联合八段锦运动用于心房纤颤经导管射频消融术后患者的临床疗效观察[J]. 反射疗法与康复医学, 2022, 3 (2): 24-27.</w:t>
      </w:r>
    </w:p>
    <w:p w14:paraId="300DA167">
      <w:pPr>
        <w:pStyle w:val="164"/>
        <w:numPr>
          <w:ilvl w:val="0"/>
          <w:numId w:val="0"/>
        </w:numPr>
        <w:jc w:val="both"/>
      </w:pPr>
      <w:bookmarkStart w:id="63" w:name="_GoBack"/>
      <w:bookmarkEnd w:id="63"/>
    </w:p>
    <w:sectPr>
      <w:footerReference r:id="rId13" w:type="default"/>
      <w:pgSz w:w="11906" w:h="16838"/>
      <w:pgMar w:top="1440" w:right="1800" w:bottom="1440" w:left="1800" w:header="851" w:footer="992" w:gutter="0"/>
      <w:pgNumType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AD9B32">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958CA7">
    <w:pPr>
      <w:pStyle w:val="17"/>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96840">
    <w:pPr>
      <w:pStyle w:val="17"/>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648E4">
    <w:pPr>
      <w:pStyle w:val="52"/>
    </w:pPr>
    <w:r>
      <w:fldChar w:fldCharType="begin"/>
    </w:r>
    <w:r>
      <w:instrText xml:space="preserve">PAGE   \* MERGEFORMAT</w:instrText>
    </w:r>
    <w:r>
      <w:fldChar w:fldCharType="separate"/>
    </w:r>
    <w:r>
      <w:rPr>
        <w:lang w:val="zh-CN"/>
      </w:rPr>
      <w:t>1</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2D601A">
    <w:pPr>
      <w:pStyle w:val="52"/>
    </w:pPr>
    <w:r>
      <w:fldChar w:fldCharType="begin"/>
    </w:r>
    <w:r>
      <w:instrText xml:space="preserve">PAGE   \* MERGEFORMAT</w:instrText>
    </w:r>
    <w:r>
      <w:fldChar w:fldCharType="separate"/>
    </w:r>
    <w:r>
      <w:rPr>
        <w:lang w:val="zh-CN"/>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D3DE66">
    <w:pPr>
      <w:pStyle w:val="18"/>
      <w:wordWrap w:val="0"/>
      <w:jc w:val="right"/>
      <w:rPr>
        <w:rFonts w:hint="eastAsia"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5C7CF">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128F51">
    <w:pPr>
      <w:pStyle w:val="18"/>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B6358">
    <w:pPr>
      <w:pStyle w:val="61"/>
      <w:rPr>
        <w:rFonts w:hint="eastAsia"/>
      </w:rPr>
    </w:pPr>
    <w:r>
      <w:fldChar w:fldCharType="begin"/>
    </w:r>
    <w:r>
      <w:instrText xml:space="preserve"> STYLEREF  标准文件_文件编号  \* MERGEFORMAT </w:instrText>
    </w:r>
    <w:r>
      <w:fldChar w:fldCharType="separate"/>
    </w:r>
    <w:r>
      <w:t>T/CRACM XXXX—XXXX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4"/>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59"/>
      <w:suff w:val="nothing"/>
      <w:lvlText w:val="%1%2.%3　"/>
      <w:lvlJc w:val="left"/>
      <w:pPr>
        <w:ind w:left="0" w:firstLine="0"/>
      </w:pPr>
    </w:lvl>
    <w:lvl w:ilvl="3" w:tentative="0">
      <w:start w:val="1"/>
      <w:numFmt w:val="decimal"/>
      <w:pStyle w:val="118"/>
      <w:suff w:val="nothing"/>
      <w:lvlText w:val="%1%2.%3.%4　"/>
      <w:lvlJc w:val="left"/>
      <w:pPr>
        <w:ind w:left="0" w:firstLine="0"/>
      </w:pPr>
    </w:lvl>
    <w:lvl w:ilvl="4" w:tentative="0">
      <w:start w:val="1"/>
      <w:numFmt w:val="decimal"/>
      <w:pStyle w:val="153"/>
      <w:suff w:val="nothing"/>
      <w:lvlText w:val="%1%2.%3.%4.%5　"/>
      <w:lvlJc w:val="left"/>
      <w:pPr>
        <w:ind w:left="0" w:firstLine="0"/>
      </w:pPr>
    </w:lvl>
    <w:lvl w:ilvl="5" w:tentative="0">
      <w:start w:val="1"/>
      <w:numFmt w:val="decimal"/>
      <w:pStyle w:val="155"/>
      <w:suff w:val="nothing"/>
      <w:lvlText w:val="%1%2.%3.%4.%5.%6　"/>
      <w:lvlJc w:val="left"/>
      <w:pPr>
        <w:ind w:left="0" w:firstLine="0"/>
      </w:pPr>
    </w:lvl>
    <w:lvl w:ilvl="6" w:tentative="0">
      <w:start w:val="1"/>
      <w:numFmt w:val="decimal"/>
      <w:pStyle w:val="158"/>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0"/>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89"/>
      <w:lvlText w:val="%1"/>
      <w:lvlJc w:val="left"/>
      <w:pPr>
        <w:ind w:left="425" w:hanging="425"/>
      </w:pPr>
      <w:rPr>
        <w:rFonts w:hint="eastAsia"/>
      </w:rPr>
    </w:lvl>
    <w:lvl w:ilvl="1" w:tentative="0">
      <w:start w:val="1"/>
      <w:numFmt w:val="decimal"/>
      <w:pStyle w:val="200"/>
      <w:suff w:val="nothing"/>
      <w:lvlText w:val="%10.%2 "/>
      <w:lvlJc w:val="left"/>
      <w:pPr>
        <w:ind w:left="0" w:firstLine="0"/>
      </w:pPr>
      <w:rPr>
        <w:rFonts w:hint="eastAsia" w:ascii="黑体" w:eastAsia="黑体" w:hAnsiTheme="minorHAnsi"/>
        <w:b w:val="0"/>
        <w:i w:val="0"/>
        <w:sz w:val="21"/>
      </w:rPr>
    </w:lvl>
    <w:lvl w:ilvl="2" w:tentative="0">
      <w:start w:val="1"/>
      <w:numFmt w:val="decimal"/>
      <w:pStyle w:val="201"/>
      <w:suff w:val="nothing"/>
      <w:lvlText w:val="%10.%2.%3 "/>
      <w:lvlJc w:val="left"/>
      <w:pPr>
        <w:ind w:left="0" w:firstLine="0"/>
      </w:pPr>
      <w:rPr>
        <w:rFonts w:hint="eastAsia" w:ascii="黑体" w:eastAsia="黑体" w:hAnsiTheme="minorHAnsi"/>
        <w:b w:val="0"/>
        <w:i w:val="0"/>
        <w:sz w:val="21"/>
      </w:rPr>
    </w:lvl>
    <w:lvl w:ilvl="3" w:tentative="0">
      <w:start w:val="1"/>
      <w:numFmt w:val="decimal"/>
      <w:pStyle w:val="202"/>
      <w:suff w:val="nothing"/>
      <w:lvlText w:val="%10.%2.%3.%4 "/>
      <w:lvlJc w:val="left"/>
      <w:pPr>
        <w:ind w:left="0" w:firstLine="0"/>
      </w:pPr>
      <w:rPr>
        <w:rFonts w:hint="eastAsia" w:ascii="黑体" w:eastAsia="黑体" w:hAnsiTheme="minorHAnsi"/>
        <w:b w:val="0"/>
        <w:i w:val="0"/>
        <w:sz w:val="21"/>
      </w:rPr>
    </w:lvl>
    <w:lvl w:ilvl="4" w:tentative="0">
      <w:start w:val="1"/>
      <w:numFmt w:val="decimal"/>
      <w:pStyle w:val="203"/>
      <w:suff w:val="nothing"/>
      <w:lvlText w:val="%10.%2.%3.%4.%5 "/>
      <w:lvlJc w:val="left"/>
      <w:pPr>
        <w:ind w:left="0" w:firstLine="0"/>
      </w:pPr>
      <w:rPr>
        <w:rFonts w:hint="eastAsia" w:ascii="黑体" w:eastAsia="黑体" w:hAnsiTheme="minorHAnsi"/>
        <w:b w:val="0"/>
        <w:i w:val="0"/>
        <w:sz w:val="21"/>
      </w:rPr>
    </w:lvl>
    <w:lvl w:ilvl="5" w:tentative="0">
      <w:start w:val="1"/>
      <w:numFmt w:val="decimal"/>
      <w:pStyle w:val="204"/>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1"/>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67"/>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69"/>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0"/>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5"/>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2"/>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2"/>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7"/>
      <w:lvlText w:val=""/>
      <w:lvlJc w:val="left"/>
      <w:pPr>
        <w:ind w:left="851" w:hanging="431"/>
      </w:pPr>
      <w:rPr>
        <w:rFonts w:hint="default" w:ascii="Symbol" w:hAnsi="Symbol"/>
        <w:sz w:val="21"/>
      </w:rPr>
    </w:lvl>
    <w:lvl w:ilvl="2" w:tentative="0">
      <w:start w:val="1"/>
      <w:numFmt w:val="bullet"/>
      <w:pStyle w:val="172"/>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1"/>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4"/>
      <w:lvlText w:val="%1)"/>
      <w:lvlJc w:val="left"/>
      <w:pPr>
        <w:tabs>
          <w:tab w:val="left" w:pos="851"/>
        </w:tabs>
        <w:ind w:left="851" w:hanging="426"/>
      </w:pPr>
      <w:rPr>
        <w:rFonts w:hint="eastAsia" w:ascii="宋体" w:hAnsi="Times New Roman" w:eastAsia="宋体"/>
        <w:sz w:val="21"/>
      </w:rPr>
    </w:lvl>
    <w:lvl w:ilvl="1" w:tentative="0">
      <w:start w:val="1"/>
      <w:numFmt w:val="decimal"/>
      <w:pStyle w:val="109"/>
      <w:lvlText w:val="%2)"/>
      <w:lvlJc w:val="left"/>
      <w:pPr>
        <w:tabs>
          <w:tab w:val="left" w:pos="1276"/>
        </w:tabs>
        <w:ind w:left="1276" w:hanging="425"/>
      </w:pPr>
      <w:rPr>
        <w:rFonts w:hint="eastAsia" w:ascii="宋体" w:hAnsi="Times New Roman" w:eastAsia="宋体"/>
        <w:sz w:val="21"/>
      </w:rPr>
    </w:lvl>
    <w:lvl w:ilvl="2" w:tentative="0">
      <w:start w:val="1"/>
      <w:numFmt w:val="decimal"/>
      <w:pStyle w:val="117"/>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198"/>
      <w:lvlText w:val="%1"/>
      <w:lvlJc w:val="left"/>
      <w:pPr>
        <w:ind w:left="420" w:hanging="420"/>
      </w:pPr>
      <w:rPr>
        <w:rFonts w:hint="eastAsia"/>
      </w:rPr>
    </w:lvl>
    <w:lvl w:ilvl="1" w:tentative="0">
      <w:start w:val="1"/>
      <w:numFmt w:val="decimal"/>
      <w:pStyle w:val="83"/>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3"/>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16"/>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3"/>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4"/>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199"/>
      <w:suff w:val="space"/>
      <w:lvlText w:val="%1"/>
      <w:lvlJc w:val="left"/>
      <w:pPr>
        <w:ind w:left="425" w:hanging="425"/>
      </w:pPr>
      <w:rPr>
        <w:rFonts w:hint="eastAsia"/>
      </w:rPr>
    </w:lvl>
    <w:lvl w:ilvl="1" w:tentative="0">
      <w:start w:val="1"/>
      <w:numFmt w:val="decimal"/>
      <w:pStyle w:val="77"/>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1"/>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68"/>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2"/>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89"/>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76"/>
      <w:suff w:val="nothing"/>
      <w:lvlText w:val="附录%1"/>
      <w:lvlJc w:val="left"/>
      <w:pPr>
        <w:ind w:left="0" w:firstLine="0"/>
      </w:pPr>
      <w:rPr>
        <w:rFonts w:hint="eastAsia"/>
        <w:spacing w:val="100"/>
      </w:rPr>
    </w:lvl>
    <w:lvl w:ilvl="1" w:tentative="0">
      <w:start w:val="1"/>
      <w:numFmt w:val="decimal"/>
      <w:pStyle w:val="78"/>
      <w:suff w:val="nothing"/>
      <w:lvlText w:val="%1.%2　"/>
      <w:lvlJc w:val="left"/>
      <w:pPr>
        <w:ind w:left="0" w:firstLine="0"/>
      </w:pPr>
      <w:rPr>
        <w:rFonts w:hint="eastAsia" w:ascii="黑体" w:eastAsia="黑体"/>
        <w:b w:val="0"/>
        <w:i w:val="0"/>
        <w:sz w:val="21"/>
      </w:rPr>
    </w:lvl>
    <w:lvl w:ilvl="2" w:tentative="0">
      <w:start w:val="1"/>
      <w:numFmt w:val="decimal"/>
      <w:pStyle w:val="79"/>
      <w:suff w:val="nothing"/>
      <w:lvlText w:val="%1.%2.%3　"/>
      <w:lvlJc w:val="left"/>
      <w:pPr>
        <w:ind w:left="0" w:firstLine="0"/>
      </w:pPr>
      <w:rPr>
        <w:rFonts w:hint="eastAsia" w:ascii="黑体" w:eastAsia="黑体"/>
        <w:b w:val="0"/>
        <w:i w:val="0"/>
        <w:sz w:val="21"/>
      </w:rPr>
    </w:lvl>
    <w:lvl w:ilvl="3" w:tentative="0">
      <w:start w:val="1"/>
      <w:numFmt w:val="decimal"/>
      <w:pStyle w:val="81"/>
      <w:suff w:val="nothing"/>
      <w:lvlText w:val="%1.%2.%3.%4　"/>
      <w:lvlJc w:val="left"/>
      <w:pPr>
        <w:ind w:left="0" w:firstLine="0"/>
      </w:pPr>
      <w:rPr>
        <w:rFonts w:hint="eastAsia" w:ascii="黑体" w:eastAsia="黑体"/>
        <w:b w:val="0"/>
        <w:i w:val="0"/>
        <w:sz w:val="21"/>
      </w:rPr>
    </w:lvl>
    <w:lvl w:ilvl="4" w:tentative="0">
      <w:start w:val="1"/>
      <w:numFmt w:val="decimal"/>
      <w:pStyle w:val="82"/>
      <w:suff w:val="nothing"/>
      <w:lvlText w:val="%1.%2.%3.%4.%5　"/>
      <w:lvlJc w:val="left"/>
      <w:pPr>
        <w:ind w:left="0" w:firstLine="0"/>
      </w:pPr>
      <w:rPr>
        <w:rFonts w:hint="eastAsia" w:ascii="黑体" w:eastAsia="黑体"/>
        <w:b w:val="0"/>
        <w:i w:val="0"/>
        <w:sz w:val="21"/>
      </w:rPr>
    </w:lvl>
    <w:lvl w:ilvl="5" w:tentative="0">
      <w:start w:val="1"/>
      <w:numFmt w:val="decimal"/>
      <w:pStyle w:val="84"/>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88"/>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97"/>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173"/>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pStyle w:val="152"/>
      <w:suff w:val="nothing"/>
      <w:lvlText w:val="%1"/>
      <w:lvlJc w:val="left"/>
      <w:pPr>
        <w:ind w:left="0" w:firstLine="0"/>
      </w:pPr>
      <w:rPr>
        <w:rFonts w:hint="eastAsia"/>
      </w:rPr>
    </w:lvl>
    <w:lvl w:ilvl="1" w:tentative="0">
      <w:start w:val="1"/>
      <w:numFmt w:val="decimal"/>
      <w:pStyle w:val="104"/>
      <w:suff w:val="nothing"/>
      <w:lvlText w:val="%1%2　"/>
      <w:lvlJc w:val="left"/>
      <w:pPr>
        <w:ind w:left="0" w:firstLine="0"/>
      </w:pPr>
      <w:rPr>
        <w:rFonts w:hint="eastAsia" w:ascii="黑体" w:eastAsia="黑体"/>
        <w:b w:val="0"/>
        <w:i w:val="0"/>
        <w:sz w:val="21"/>
      </w:rPr>
    </w:lvl>
    <w:lvl w:ilvl="2" w:tentative="0">
      <w:start w:val="1"/>
      <w:numFmt w:val="decimal"/>
      <w:pStyle w:val="105"/>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3" w:tentative="0">
      <w:start w:val="1"/>
      <w:numFmt w:val="decimal"/>
      <w:pStyle w:val="65"/>
      <w:suff w:val="nothing"/>
      <w:lvlText w:val="%1%2.%3.%4　"/>
      <w:lvlJc w:val="left"/>
      <w:pPr>
        <w:ind w:left="0" w:firstLine="0"/>
      </w:pPr>
      <w:rPr>
        <w:rFonts w:hint="eastAsia" w:ascii="黑体" w:eastAsia="黑体"/>
        <w:b w:val="0"/>
        <w:i w:val="0"/>
        <w:sz w:val="21"/>
      </w:rPr>
    </w:lvl>
    <w:lvl w:ilvl="4" w:tentative="0">
      <w:start w:val="1"/>
      <w:numFmt w:val="decimal"/>
      <w:pStyle w:val="94"/>
      <w:suff w:val="nothing"/>
      <w:lvlText w:val="%1%2.%3.%4.%5　"/>
      <w:lvlJc w:val="left"/>
      <w:pPr>
        <w:ind w:left="0" w:firstLine="0"/>
      </w:pPr>
      <w:rPr>
        <w:rFonts w:hint="eastAsia" w:ascii="黑体" w:eastAsia="黑体"/>
        <w:b w:val="0"/>
        <w:i w:val="0"/>
        <w:sz w:val="21"/>
      </w:rPr>
    </w:lvl>
    <w:lvl w:ilvl="5" w:tentative="0">
      <w:start w:val="1"/>
      <w:numFmt w:val="decimal"/>
      <w:pStyle w:val="98"/>
      <w:suff w:val="nothing"/>
      <w:lvlText w:val="%1%2.%3.%4.%5.%6　"/>
      <w:lvlJc w:val="left"/>
      <w:pPr>
        <w:ind w:left="0" w:firstLine="0"/>
      </w:pPr>
      <w:rPr>
        <w:rFonts w:hint="eastAsia" w:ascii="黑体" w:eastAsia="黑体"/>
        <w:b w:val="0"/>
        <w:i w:val="0"/>
        <w:sz w:val="21"/>
      </w:rPr>
    </w:lvl>
    <w:lvl w:ilvl="6" w:tentative="0">
      <w:start w:val="1"/>
      <w:numFmt w:val="decimal"/>
      <w:pStyle w:val="103"/>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179"/>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15"/>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139"/>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dit="forms" w:enforcement="1" w:cryptProviderType="rsaAES" w:cryptAlgorithmClass="hash" w:cryptAlgorithmType="typeAny" w:cryptAlgorithmSid="14" w:cryptSpinCount="100000" w:hash="Cc1D2X54PZZ42GWeT7Kuqs7Hdii2O8Gu77jNLrvdPMWqHeSLXv66EFz2sbdEPGfHapbGO1CxVZk8hYlXiFwDXA==" w:salt="nS0JIn65TgRCoJRC2kROhg=="/>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A4C"/>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3F13"/>
    <w:rsid w:val="000556ED"/>
    <w:rsid w:val="00055FE2"/>
    <w:rsid w:val="0005616F"/>
    <w:rsid w:val="00060C2E"/>
    <w:rsid w:val="00061033"/>
    <w:rsid w:val="000619E9"/>
    <w:rsid w:val="000622D4"/>
    <w:rsid w:val="0006357D"/>
    <w:rsid w:val="00067F1E"/>
    <w:rsid w:val="00071CC0"/>
    <w:rsid w:val="00071CFC"/>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E7144"/>
    <w:rsid w:val="000F06E1"/>
    <w:rsid w:val="000F0E3C"/>
    <w:rsid w:val="000F19D5"/>
    <w:rsid w:val="000F4050"/>
    <w:rsid w:val="000F489D"/>
    <w:rsid w:val="000F4AEA"/>
    <w:rsid w:val="000F67E9"/>
    <w:rsid w:val="00104926"/>
    <w:rsid w:val="00113B1E"/>
    <w:rsid w:val="0011711C"/>
    <w:rsid w:val="00124E4F"/>
    <w:rsid w:val="001260B7"/>
    <w:rsid w:val="001265CB"/>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140A"/>
    <w:rsid w:val="0017340B"/>
    <w:rsid w:val="00173FB1"/>
    <w:rsid w:val="00176DFD"/>
    <w:rsid w:val="001852C9"/>
    <w:rsid w:val="00187A0B"/>
    <w:rsid w:val="00190087"/>
    <w:rsid w:val="001913C4"/>
    <w:rsid w:val="0019348F"/>
    <w:rsid w:val="00193A07"/>
    <w:rsid w:val="00194C95"/>
    <w:rsid w:val="00195C34"/>
    <w:rsid w:val="00196EF5"/>
    <w:rsid w:val="001A1A53"/>
    <w:rsid w:val="001A234A"/>
    <w:rsid w:val="001A4CF3"/>
    <w:rsid w:val="001A6696"/>
    <w:rsid w:val="001B06E8"/>
    <w:rsid w:val="001B71D0"/>
    <w:rsid w:val="001B71EE"/>
    <w:rsid w:val="001C04A8"/>
    <w:rsid w:val="001C2C03"/>
    <w:rsid w:val="001C42F7"/>
    <w:rsid w:val="001C49E5"/>
    <w:rsid w:val="001C5524"/>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10B15"/>
    <w:rsid w:val="002142EA"/>
    <w:rsid w:val="00215ADD"/>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EDD"/>
    <w:rsid w:val="003331E4"/>
    <w:rsid w:val="00336C64"/>
    <w:rsid w:val="00337162"/>
    <w:rsid w:val="0034194F"/>
    <w:rsid w:val="00344605"/>
    <w:rsid w:val="003474AA"/>
    <w:rsid w:val="00350D1D"/>
    <w:rsid w:val="00352C83"/>
    <w:rsid w:val="00352F1A"/>
    <w:rsid w:val="0036107C"/>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0C54"/>
    <w:rsid w:val="003A11D1"/>
    <w:rsid w:val="003A1582"/>
    <w:rsid w:val="003A3D9C"/>
    <w:rsid w:val="003A4077"/>
    <w:rsid w:val="003A4AA7"/>
    <w:rsid w:val="003B09AD"/>
    <w:rsid w:val="003B1F18"/>
    <w:rsid w:val="003B5BF0"/>
    <w:rsid w:val="003B60BF"/>
    <w:rsid w:val="003B6BE3"/>
    <w:rsid w:val="003C010C"/>
    <w:rsid w:val="003C0A6C"/>
    <w:rsid w:val="003C14F8"/>
    <w:rsid w:val="003C5A43"/>
    <w:rsid w:val="003D0519"/>
    <w:rsid w:val="003D0FF6"/>
    <w:rsid w:val="003D262C"/>
    <w:rsid w:val="003D6D61"/>
    <w:rsid w:val="003E019F"/>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27EA9"/>
    <w:rsid w:val="00432DAA"/>
    <w:rsid w:val="00434305"/>
    <w:rsid w:val="00435DF7"/>
    <w:rsid w:val="0043741A"/>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4C"/>
    <w:rsid w:val="00490A89"/>
    <w:rsid w:val="00490AB4"/>
    <w:rsid w:val="00492F02"/>
    <w:rsid w:val="004939AE"/>
    <w:rsid w:val="004A12DF"/>
    <w:rsid w:val="004A1BA8"/>
    <w:rsid w:val="004A4B57"/>
    <w:rsid w:val="004A63FA"/>
    <w:rsid w:val="004A6A3D"/>
    <w:rsid w:val="004B0272"/>
    <w:rsid w:val="004B2701"/>
    <w:rsid w:val="004B2E1B"/>
    <w:rsid w:val="004B3AA8"/>
    <w:rsid w:val="004B3E93"/>
    <w:rsid w:val="004C1FBC"/>
    <w:rsid w:val="004C25A2"/>
    <w:rsid w:val="004C3F1D"/>
    <w:rsid w:val="004C458D"/>
    <w:rsid w:val="004C7556"/>
    <w:rsid w:val="004C7E8B"/>
    <w:rsid w:val="004C7E9D"/>
    <w:rsid w:val="004C7F67"/>
    <w:rsid w:val="004D076D"/>
    <w:rsid w:val="004D0EF1"/>
    <w:rsid w:val="004D2253"/>
    <w:rsid w:val="004D4406"/>
    <w:rsid w:val="004D7C42"/>
    <w:rsid w:val="004E0465"/>
    <w:rsid w:val="004E127B"/>
    <w:rsid w:val="004E1C0A"/>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2308"/>
    <w:rsid w:val="0056487B"/>
    <w:rsid w:val="00564FB9"/>
    <w:rsid w:val="00573D9E"/>
    <w:rsid w:val="005801E3"/>
    <w:rsid w:val="00581802"/>
    <w:rsid w:val="005836A8"/>
    <w:rsid w:val="0058409C"/>
    <w:rsid w:val="00584262"/>
    <w:rsid w:val="00586630"/>
    <w:rsid w:val="00587ADD"/>
    <w:rsid w:val="00593A49"/>
    <w:rsid w:val="00596160"/>
    <w:rsid w:val="005966E2"/>
    <w:rsid w:val="00597007"/>
    <w:rsid w:val="005A0966"/>
    <w:rsid w:val="005A11B7"/>
    <w:rsid w:val="005A260B"/>
    <w:rsid w:val="005A4A1B"/>
    <w:rsid w:val="005A7830"/>
    <w:rsid w:val="005A7FCE"/>
    <w:rsid w:val="005B0F3F"/>
    <w:rsid w:val="005B191C"/>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4250"/>
    <w:rsid w:val="005E6812"/>
    <w:rsid w:val="005E7881"/>
    <w:rsid w:val="005E78E0"/>
    <w:rsid w:val="005F0D9C"/>
    <w:rsid w:val="005F284E"/>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36AA"/>
    <w:rsid w:val="006770F4"/>
    <w:rsid w:val="00677A84"/>
    <w:rsid w:val="0068026D"/>
    <w:rsid w:val="00680A27"/>
    <w:rsid w:val="006816A4"/>
    <w:rsid w:val="006819B8"/>
    <w:rsid w:val="006840A6"/>
    <w:rsid w:val="006850CD"/>
    <w:rsid w:val="00685AAB"/>
    <w:rsid w:val="00693962"/>
    <w:rsid w:val="0069796F"/>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16C4"/>
    <w:rsid w:val="006D1836"/>
    <w:rsid w:val="006D3E96"/>
    <w:rsid w:val="006D4515"/>
    <w:rsid w:val="006D4BB1"/>
    <w:rsid w:val="006D6593"/>
    <w:rsid w:val="006F03A8"/>
    <w:rsid w:val="006F16A5"/>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5D3A"/>
    <w:rsid w:val="007A6FD9"/>
    <w:rsid w:val="007A7FFA"/>
    <w:rsid w:val="007B04EB"/>
    <w:rsid w:val="007B0D4F"/>
    <w:rsid w:val="007B5A3D"/>
    <w:rsid w:val="007B5B95"/>
    <w:rsid w:val="007B6032"/>
    <w:rsid w:val="007B68EA"/>
    <w:rsid w:val="007B7453"/>
    <w:rsid w:val="007C2D89"/>
    <w:rsid w:val="007C4593"/>
    <w:rsid w:val="007C5309"/>
    <w:rsid w:val="007C6069"/>
    <w:rsid w:val="007D06C4"/>
    <w:rsid w:val="007D1352"/>
    <w:rsid w:val="007D2508"/>
    <w:rsid w:val="007D346A"/>
    <w:rsid w:val="007D6518"/>
    <w:rsid w:val="007D76BD"/>
    <w:rsid w:val="007E0BF1"/>
    <w:rsid w:val="007E7500"/>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6BC5"/>
    <w:rsid w:val="00817325"/>
    <w:rsid w:val="008209E6"/>
    <w:rsid w:val="00821D19"/>
    <w:rsid w:val="00823303"/>
    <w:rsid w:val="008233B2"/>
    <w:rsid w:val="00823A9F"/>
    <w:rsid w:val="00823C85"/>
    <w:rsid w:val="00825138"/>
    <w:rsid w:val="008269DD"/>
    <w:rsid w:val="008279EB"/>
    <w:rsid w:val="00830621"/>
    <w:rsid w:val="0083348C"/>
    <w:rsid w:val="008373D3"/>
    <w:rsid w:val="00840617"/>
    <w:rsid w:val="00840F84"/>
    <w:rsid w:val="0084209A"/>
    <w:rsid w:val="00842A47"/>
    <w:rsid w:val="00843C13"/>
    <w:rsid w:val="00843DEF"/>
    <w:rsid w:val="008454F8"/>
    <w:rsid w:val="00846195"/>
    <w:rsid w:val="0085173A"/>
    <w:rsid w:val="008603CE"/>
    <w:rsid w:val="008620FC"/>
    <w:rsid w:val="008627A5"/>
    <w:rsid w:val="00863E05"/>
    <w:rsid w:val="00865ACA"/>
    <w:rsid w:val="00865D28"/>
    <w:rsid w:val="00865F85"/>
    <w:rsid w:val="00867C10"/>
    <w:rsid w:val="00870439"/>
    <w:rsid w:val="00870DA1"/>
    <w:rsid w:val="00883F93"/>
    <w:rsid w:val="0088476F"/>
    <w:rsid w:val="00884DB3"/>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C7F91"/>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16CEB"/>
    <w:rsid w:val="009245AE"/>
    <w:rsid w:val="009245F5"/>
    <w:rsid w:val="009249EC"/>
    <w:rsid w:val="009273B3"/>
    <w:rsid w:val="009305B5"/>
    <w:rsid w:val="009378DD"/>
    <w:rsid w:val="009429D5"/>
    <w:rsid w:val="00942BF1"/>
    <w:rsid w:val="00945180"/>
    <w:rsid w:val="00945428"/>
    <w:rsid w:val="0094607B"/>
    <w:rsid w:val="00953604"/>
    <w:rsid w:val="0095496B"/>
    <w:rsid w:val="00960F1E"/>
    <w:rsid w:val="009610DC"/>
    <w:rsid w:val="00961490"/>
    <w:rsid w:val="0096333A"/>
    <w:rsid w:val="0096381A"/>
    <w:rsid w:val="00965E04"/>
    <w:rsid w:val="009674AD"/>
    <w:rsid w:val="00970CDC"/>
    <w:rsid w:val="0097563A"/>
    <w:rsid w:val="00975727"/>
    <w:rsid w:val="00977010"/>
    <w:rsid w:val="00977D02"/>
    <w:rsid w:val="00977FF9"/>
    <w:rsid w:val="009809BB"/>
    <w:rsid w:val="0098364B"/>
    <w:rsid w:val="009908A3"/>
    <w:rsid w:val="009911AF"/>
    <w:rsid w:val="00991875"/>
    <w:rsid w:val="00991F92"/>
    <w:rsid w:val="00992985"/>
    <w:rsid w:val="00992CD0"/>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1247"/>
    <w:rsid w:val="009B6029"/>
    <w:rsid w:val="009B6971"/>
    <w:rsid w:val="009C27F1"/>
    <w:rsid w:val="009C3152"/>
    <w:rsid w:val="009C3257"/>
    <w:rsid w:val="009C4CFA"/>
    <w:rsid w:val="009C5070"/>
    <w:rsid w:val="009D112C"/>
    <w:rsid w:val="009D1385"/>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6F1C"/>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3C67"/>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52D7"/>
    <w:rsid w:val="00A963F7"/>
    <w:rsid w:val="00A96AD8"/>
    <w:rsid w:val="00AA052C"/>
    <w:rsid w:val="00AA1E45"/>
    <w:rsid w:val="00AA4286"/>
    <w:rsid w:val="00AA456B"/>
    <w:rsid w:val="00AA57F5"/>
    <w:rsid w:val="00AA672E"/>
    <w:rsid w:val="00AA6EC9"/>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2A69"/>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808"/>
    <w:rsid w:val="00B34DC2"/>
    <w:rsid w:val="00B378E5"/>
    <w:rsid w:val="00B4346D"/>
    <w:rsid w:val="00B43759"/>
    <w:rsid w:val="00B440F4"/>
    <w:rsid w:val="00B447A5"/>
    <w:rsid w:val="00B4654C"/>
    <w:rsid w:val="00B47293"/>
    <w:rsid w:val="00B50E50"/>
    <w:rsid w:val="00B52120"/>
    <w:rsid w:val="00B54ABC"/>
    <w:rsid w:val="00B56FBE"/>
    <w:rsid w:val="00B60ACF"/>
    <w:rsid w:val="00B62B58"/>
    <w:rsid w:val="00B65149"/>
    <w:rsid w:val="00B66567"/>
    <w:rsid w:val="00B66F52"/>
    <w:rsid w:val="00B66FE5"/>
    <w:rsid w:val="00B72880"/>
    <w:rsid w:val="00B758BF"/>
    <w:rsid w:val="00B77EC8"/>
    <w:rsid w:val="00B827A6"/>
    <w:rsid w:val="00B831CE"/>
    <w:rsid w:val="00B86677"/>
    <w:rsid w:val="00B87131"/>
    <w:rsid w:val="00B939B1"/>
    <w:rsid w:val="00B958E7"/>
    <w:rsid w:val="00B96D40"/>
    <w:rsid w:val="00B97386"/>
    <w:rsid w:val="00BA263B"/>
    <w:rsid w:val="00BA42B2"/>
    <w:rsid w:val="00BA58D4"/>
    <w:rsid w:val="00BA5B9E"/>
    <w:rsid w:val="00BA7C9A"/>
    <w:rsid w:val="00BB5F8F"/>
    <w:rsid w:val="00BB657A"/>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4C8D"/>
    <w:rsid w:val="00C25FE2"/>
    <w:rsid w:val="00C26B53"/>
    <w:rsid w:val="00C279B2"/>
    <w:rsid w:val="00C33E50"/>
    <w:rsid w:val="00C34C20"/>
    <w:rsid w:val="00C35A3E"/>
    <w:rsid w:val="00C42130"/>
    <w:rsid w:val="00C423A4"/>
    <w:rsid w:val="00C423E3"/>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4E33"/>
    <w:rsid w:val="00C86D6F"/>
    <w:rsid w:val="00C905FC"/>
    <w:rsid w:val="00C92D03"/>
    <w:rsid w:val="00C9319C"/>
    <w:rsid w:val="00C9435D"/>
    <w:rsid w:val="00C94DF2"/>
    <w:rsid w:val="00C96741"/>
    <w:rsid w:val="00CA2D1B"/>
    <w:rsid w:val="00CA31EF"/>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30EA"/>
    <w:rsid w:val="00CF048A"/>
    <w:rsid w:val="00CF155A"/>
    <w:rsid w:val="00CF2947"/>
    <w:rsid w:val="00CF686F"/>
    <w:rsid w:val="00CF6E60"/>
    <w:rsid w:val="00CF7BCA"/>
    <w:rsid w:val="00D008FD"/>
    <w:rsid w:val="00D0321C"/>
    <w:rsid w:val="00D035EC"/>
    <w:rsid w:val="00D06AB1"/>
    <w:rsid w:val="00D06FC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2CF0"/>
    <w:rsid w:val="00D33333"/>
    <w:rsid w:val="00D352A2"/>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E009A6"/>
    <w:rsid w:val="00E01138"/>
    <w:rsid w:val="00E02DFB"/>
    <w:rsid w:val="00E030F9"/>
    <w:rsid w:val="00E0311A"/>
    <w:rsid w:val="00E03138"/>
    <w:rsid w:val="00E06404"/>
    <w:rsid w:val="00E11A85"/>
    <w:rsid w:val="00E12495"/>
    <w:rsid w:val="00E15CCD"/>
    <w:rsid w:val="00E202EF"/>
    <w:rsid w:val="00E210B5"/>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6800"/>
    <w:rsid w:val="00E60C63"/>
    <w:rsid w:val="00E62FF9"/>
    <w:rsid w:val="00E635D6"/>
    <w:rsid w:val="00E639BC"/>
    <w:rsid w:val="00E664CC"/>
    <w:rsid w:val="00E70388"/>
    <w:rsid w:val="00E70F92"/>
    <w:rsid w:val="00E74313"/>
    <w:rsid w:val="00E74C54"/>
    <w:rsid w:val="00E77A03"/>
    <w:rsid w:val="00E822E8"/>
    <w:rsid w:val="00E82554"/>
    <w:rsid w:val="00E82606"/>
    <w:rsid w:val="00E831C1"/>
    <w:rsid w:val="00E846C8"/>
    <w:rsid w:val="00E84957"/>
    <w:rsid w:val="00E84A55"/>
    <w:rsid w:val="00E85BFF"/>
    <w:rsid w:val="00E90391"/>
    <w:rsid w:val="00E906C2"/>
    <w:rsid w:val="00E9311F"/>
    <w:rsid w:val="00E934D1"/>
    <w:rsid w:val="00E94AF0"/>
    <w:rsid w:val="00E95D13"/>
    <w:rsid w:val="00E95DD3"/>
    <w:rsid w:val="00E969D5"/>
    <w:rsid w:val="00EA0DBD"/>
    <w:rsid w:val="00EA58D1"/>
    <w:rsid w:val="00EA61BC"/>
    <w:rsid w:val="00EA681A"/>
    <w:rsid w:val="00EA735B"/>
    <w:rsid w:val="00EB1E69"/>
    <w:rsid w:val="00EB2086"/>
    <w:rsid w:val="00EB31ED"/>
    <w:rsid w:val="00EB5EDF"/>
    <w:rsid w:val="00EB60FE"/>
    <w:rsid w:val="00EB74DB"/>
    <w:rsid w:val="00EC5359"/>
    <w:rsid w:val="00EC562A"/>
    <w:rsid w:val="00ED067A"/>
    <w:rsid w:val="00ED2B50"/>
    <w:rsid w:val="00EE0350"/>
    <w:rsid w:val="00EE0719"/>
    <w:rsid w:val="00EE0E80"/>
    <w:rsid w:val="00EE613F"/>
    <w:rsid w:val="00EE7295"/>
    <w:rsid w:val="00EE7869"/>
    <w:rsid w:val="00EF054A"/>
    <w:rsid w:val="00EF3235"/>
    <w:rsid w:val="00EF7E72"/>
    <w:rsid w:val="00F00222"/>
    <w:rsid w:val="00F06D37"/>
    <w:rsid w:val="00F07B9D"/>
    <w:rsid w:val="00F11586"/>
    <w:rsid w:val="00F1183B"/>
    <w:rsid w:val="00F11C9F"/>
    <w:rsid w:val="00F12263"/>
    <w:rsid w:val="00F1409D"/>
    <w:rsid w:val="00F14214"/>
    <w:rsid w:val="00F157A9"/>
    <w:rsid w:val="00F16F00"/>
    <w:rsid w:val="00F25BB6"/>
    <w:rsid w:val="00F26B7E"/>
    <w:rsid w:val="00F27A3B"/>
    <w:rsid w:val="00F32780"/>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73A40"/>
    <w:rsid w:val="00F833BA"/>
    <w:rsid w:val="00F84FD0"/>
    <w:rsid w:val="00F859A8"/>
    <w:rsid w:val="00F86D87"/>
    <w:rsid w:val="00F9108B"/>
    <w:rsid w:val="00F91349"/>
    <w:rsid w:val="00F93A8A"/>
    <w:rsid w:val="00F95248"/>
    <w:rsid w:val="00F956A9"/>
    <w:rsid w:val="00F963ED"/>
    <w:rsid w:val="00F966CF"/>
    <w:rsid w:val="00F96CAE"/>
    <w:rsid w:val="00F97C99"/>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15CE2328"/>
    <w:rsid w:val="2B3771D1"/>
    <w:rsid w:val="2D804665"/>
    <w:rsid w:val="3077690B"/>
    <w:rsid w:val="541B4971"/>
    <w:rsid w:val="75546CB8"/>
    <w:rsid w:val="75901B5A"/>
    <w:rsid w:val="7BF84C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5"/>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6"/>
    <w:qFormat/>
    <w:uiPriority w:val="0"/>
    <w:pPr>
      <w:keepNext/>
      <w:keepLines/>
      <w:spacing w:before="260" w:after="260" w:line="416" w:lineRule="auto"/>
      <w:outlineLvl w:val="2"/>
    </w:pPr>
    <w:rPr>
      <w:b/>
      <w:bCs/>
      <w:sz w:val="32"/>
      <w:szCs w:val="32"/>
    </w:rPr>
  </w:style>
  <w:style w:type="paragraph" w:styleId="5">
    <w:name w:val="heading 4"/>
    <w:basedOn w:val="1"/>
    <w:next w:val="1"/>
    <w:link w:val="37"/>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38"/>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39"/>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0"/>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1"/>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2"/>
    <w:qFormat/>
    <w:uiPriority w:val="0"/>
    <w:pPr>
      <w:keepNext/>
      <w:keepLines/>
      <w:adjustRightInd/>
      <w:spacing w:before="240" w:after="64" w:line="320" w:lineRule="auto"/>
      <w:outlineLvl w:val="8"/>
    </w:pPr>
    <w:rPr>
      <w:rFonts w:ascii="Arial" w:hAnsi="Arial" w:eastAsia="黑体"/>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Body Text"/>
    <w:basedOn w:val="1"/>
    <w:link w:val="86"/>
    <w:qFormat/>
    <w:uiPriority w:val="0"/>
    <w:pPr>
      <w:spacing w:after="120"/>
    </w:pPr>
  </w:style>
  <w:style w:type="paragraph" w:styleId="14">
    <w:name w:val="toc 5"/>
    <w:basedOn w:val="1"/>
    <w:next w:val="1"/>
    <w:unhideWhenUsed/>
    <w:qFormat/>
    <w:uiPriority w:val="39"/>
    <w:pPr>
      <w:ind w:left="839"/>
    </w:pPr>
    <w:rPr>
      <w:rFonts w:ascii="宋体"/>
    </w:rPr>
  </w:style>
  <w:style w:type="paragraph" w:styleId="15">
    <w:name w:val="toc 3"/>
    <w:basedOn w:val="1"/>
    <w:next w:val="1"/>
    <w:unhideWhenUsed/>
    <w:qFormat/>
    <w:uiPriority w:val="39"/>
    <w:pPr>
      <w:spacing w:line="300" w:lineRule="exact"/>
      <w:ind w:left="420"/>
    </w:pPr>
    <w:rPr>
      <w:rFonts w:ascii="宋体"/>
    </w:rPr>
  </w:style>
  <w:style w:type="paragraph" w:styleId="16">
    <w:name w:val="Balloon Text"/>
    <w:basedOn w:val="1"/>
    <w:link w:val="45"/>
    <w:semiHidden/>
    <w:unhideWhenUsed/>
    <w:qFormat/>
    <w:uiPriority w:val="99"/>
    <w:rPr>
      <w:sz w:val="18"/>
      <w:szCs w:val="18"/>
    </w:rPr>
  </w:style>
  <w:style w:type="paragraph" w:styleId="17">
    <w:name w:val="footer"/>
    <w:basedOn w:val="1"/>
    <w:link w:val="44"/>
    <w:qFormat/>
    <w:uiPriority w:val="99"/>
    <w:pPr>
      <w:tabs>
        <w:tab w:val="center" w:pos="4153"/>
        <w:tab w:val="right" w:pos="8306"/>
      </w:tabs>
      <w:adjustRightInd/>
      <w:snapToGrid w:val="0"/>
      <w:spacing w:line="240" w:lineRule="auto"/>
      <w:jc w:val="right"/>
    </w:pPr>
    <w:rPr>
      <w:rFonts w:ascii="宋体"/>
      <w:sz w:val="18"/>
      <w:szCs w:val="18"/>
    </w:rPr>
  </w:style>
  <w:style w:type="paragraph" w:styleId="18">
    <w:name w:val="header"/>
    <w:basedOn w:val="1"/>
    <w:link w:val="43"/>
    <w:qFormat/>
    <w:uiPriority w:val="99"/>
    <w:pPr>
      <w:tabs>
        <w:tab w:val="center" w:pos="4153"/>
        <w:tab w:val="right" w:pos="8306"/>
      </w:tabs>
      <w:adjustRightInd/>
      <w:snapToGrid w:val="0"/>
      <w:jc w:val="center"/>
    </w:pPr>
    <w:rPr>
      <w:sz w:val="18"/>
      <w:szCs w:val="18"/>
    </w:rPr>
  </w:style>
  <w:style w:type="paragraph" w:styleId="19">
    <w:name w:val="toc 1"/>
    <w:basedOn w:val="1"/>
    <w:next w:val="1"/>
    <w:unhideWhenUsed/>
    <w:qFormat/>
    <w:uiPriority w:val="39"/>
    <w:rPr>
      <w:rFonts w:ascii="宋体"/>
    </w:rPr>
  </w:style>
  <w:style w:type="paragraph" w:styleId="20">
    <w:name w:val="toc 4"/>
    <w:basedOn w:val="1"/>
    <w:next w:val="1"/>
    <w:unhideWhenUsed/>
    <w:qFormat/>
    <w:uiPriority w:val="39"/>
    <w:pPr>
      <w:tabs>
        <w:tab w:val="right" w:leader="dot" w:pos="9344"/>
      </w:tabs>
      <w:spacing w:line="300" w:lineRule="exact"/>
      <w:ind w:left="629"/>
    </w:pPr>
    <w:rPr>
      <w:rFonts w:ascii="宋体"/>
    </w:rPr>
  </w:style>
  <w:style w:type="paragraph" w:styleId="21">
    <w:name w:val="footnote text"/>
    <w:basedOn w:val="1"/>
    <w:next w:val="1"/>
    <w:link w:val="99"/>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2">
    <w:name w:val="toc 6"/>
    <w:basedOn w:val="1"/>
    <w:next w:val="1"/>
    <w:unhideWhenUsed/>
    <w:qFormat/>
    <w:uiPriority w:val="39"/>
    <w:pPr>
      <w:spacing w:line="300" w:lineRule="exact"/>
      <w:ind w:left="1049"/>
    </w:pPr>
    <w:rPr>
      <w:rFonts w:ascii="宋体"/>
    </w:rPr>
  </w:style>
  <w:style w:type="paragraph" w:styleId="23">
    <w:name w:val="table of figures"/>
    <w:basedOn w:val="1"/>
    <w:next w:val="1"/>
    <w:semiHidden/>
    <w:qFormat/>
    <w:uiPriority w:val="0"/>
    <w:pPr>
      <w:adjustRightInd/>
      <w:spacing w:line="240" w:lineRule="auto"/>
      <w:jc w:val="left"/>
    </w:pPr>
    <w:rPr>
      <w:szCs w:val="24"/>
    </w:rPr>
  </w:style>
  <w:style w:type="paragraph" w:styleId="24">
    <w:name w:val="toc 2"/>
    <w:basedOn w:val="1"/>
    <w:next w:val="1"/>
    <w:unhideWhenUsed/>
    <w:qFormat/>
    <w:uiPriority w:val="39"/>
    <w:pPr>
      <w:tabs>
        <w:tab w:val="right" w:leader="dot" w:pos="9344"/>
      </w:tabs>
      <w:spacing w:line="300" w:lineRule="exact"/>
      <w:ind w:left="210"/>
    </w:pPr>
    <w:rPr>
      <w:rFonts w:ascii="宋体"/>
    </w:rPr>
  </w:style>
  <w:style w:type="paragraph" w:styleId="25">
    <w:name w:val="Title"/>
    <w:basedOn w:val="1"/>
    <w:link w:val="48"/>
    <w:qFormat/>
    <w:uiPriority w:val="0"/>
    <w:pPr>
      <w:spacing w:before="240" w:after="60"/>
      <w:jc w:val="center"/>
      <w:outlineLvl w:val="0"/>
    </w:pPr>
    <w:rPr>
      <w:rFonts w:ascii="Arial" w:hAnsi="Arial" w:cs="Arial"/>
      <w:b/>
      <w:bCs/>
      <w:sz w:val="32"/>
      <w:szCs w:val="32"/>
    </w:rPr>
  </w:style>
  <w:style w:type="table" w:styleId="27">
    <w:name w:val="Table Grid"/>
    <w:basedOn w:val="2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qFormat/>
    <w:uiPriority w:val="22"/>
    <w:rPr>
      <w:b/>
      <w:bCs/>
    </w:rPr>
  </w:style>
  <w:style w:type="character" w:styleId="30">
    <w:name w:val="page number"/>
    <w:qFormat/>
    <w:uiPriority w:val="0"/>
    <w:rPr>
      <w:rFonts w:ascii="宋体" w:hAnsi="Times New Roman" w:eastAsia="宋体"/>
      <w:sz w:val="18"/>
    </w:rPr>
  </w:style>
  <w:style w:type="character" w:styleId="31">
    <w:name w:val="Emphasis"/>
    <w:qFormat/>
    <w:uiPriority w:val="20"/>
    <w:rPr>
      <w:i/>
      <w:iCs/>
    </w:rPr>
  </w:style>
  <w:style w:type="character" w:styleId="32">
    <w:name w:val="Hyperlink"/>
    <w:qFormat/>
    <w:uiPriority w:val="99"/>
    <w:rPr>
      <w:rFonts w:ascii="宋体" w:hAnsi="Times New Roman" w:eastAsia="宋体"/>
      <w:color w:val="auto"/>
      <w:spacing w:val="0"/>
      <w:w w:val="100"/>
      <w:position w:val="0"/>
      <w:sz w:val="21"/>
      <w:u w:val="none"/>
      <w:vertAlign w:val="baseline"/>
    </w:rPr>
  </w:style>
  <w:style w:type="character" w:styleId="33">
    <w:name w:val="footnote reference"/>
    <w:semiHidden/>
    <w:qFormat/>
    <w:uiPriority w:val="0"/>
    <w:rPr>
      <w:rFonts w:ascii="宋体" w:hAnsi="宋体" w:eastAsia="宋体" w:cs="Times New Roman"/>
      <w:spacing w:val="0"/>
      <w:sz w:val="18"/>
      <w:vertAlign w:val="superscript"/>
    </w:rPr>
  </w:style>
  <w:style w:type="character" w:customStyle="1" w:styleId="34">
    <w:name w:val="标题 1 字符"/>
    <w:link w:val="2"/>
    <w:qFormat/>
    <w:uiPriority w:val="0"/>
    <w:rPr>
      <w:b/>
      <w:bCs/>
      <w:kern w:val="44"/>
      <w:sz w:val="44"/>
      <w:szCs w:val="44"/>
    </w:rPr>
  </w:style>
  <w:style w:type="character" w:customStyle="1" w:styleId="35">
    <w:name w:val="标题 2 字符"/>
    <w:link w:val="3"/>
    <w:qFormat/>
    <w:uiPriority w:val="0"/>
    <w:rPr>
      <w:rFonts w:ascii="Arial" w:hAnsi="Arial" w:eastAsia="黑体"/>
      <w:b/>
      <w:bCs/>
      <w:kern w:val="2"/>
      <w:sz w:val="32"/>
      <w:szCs w:val="32"/>
    </w:rPr>
  </w:style>
  <w:style w:type="character" w:customStyle="1" w:styleId="36">
    <w:name w:val="标题 3 字符"/>
    <w:link w:val="4"/>
    <w:qFormat/>
    <w:uiPriority w:val="0"/>
    <w:rPr>
      <w:b/>
      <w:bCs/>
      <w:kern w:val="2"/>
      <w:sz w:val="32"/>
      <w:szCs w:val="32"/>
    </w:rPr>
  </w:style>
  <w:style w:type="character" w:customStyle="1" w:styleId="37">
    <w:name w:val="标题 4 字符"/>
    <w:link w:val="5"/>
    <w:qFormat/>
    <w:uiPriority w:val="0"/>
    <w:rPr>
      <w:rFonts w:ascii="Arial" w:hAnsi="Arial" w:eastAsia="黑体"/>
      <w:b/>
      <w:bCs/>
      <w:kern w:val="2"/>
      <w:sz w:val="28"/>
      <w:szCs w:val="28"/>
    </w:rPr>
  </w:style>
  <w:style w:type="character" w:customStyle="1" w:styleId="38">
    <w:name w:val="标题 5 字符"/>
    <w:link w:val="6"/>
    <w:qFormat/>
    <w:uiPriority w:val="0"/>
    <w:rPr>
      <w:b/>
      <w:bCs/>
      <w:kern w:val="2"/>
      <w:sz w:val="28"/>
      <w:szCs w:val="28"/>
    </w:rPr>
  </w:style>
  <w:style w:type="character" w:customStyle="1" w:styleId="39">
    <w:name w:val="标题 6 字符"/>
    <w:link w:val="7"/>
    <w:qFormat/>
    <w:uiPriority w:val="0"/>
    <w:rPr>
      <w:rFonts w:ascii="Arial" w:hAnsi="Arial" w:eastAsia="黑体"/>
      <w:b/>
      <w:bCs/>
      <w:kern w:val="2"/>
      <w:sz w:val="24"/>
      <w:szCs w:val="24"/>
    </w:rPr>
  </w:style>
  <w:style w:type="character" w:customStyle="1" w:styleId="40">
    <w:name w:val="标题 7 字符"/>
    <w:link w:val="8"/>
    <w:qFormat/>
    <w:uiPriority w:val="0"/>
    <w:rPr>
      <w:b/>
      <w:bCs/>
      <w:kern w:val="2"/>
      <w:sz w:val="24"/>
      <w:szCs w:val="24"/>
    </w:rPr>
  </w:style>
  <w:style w:type="character" w:customStyle="1" w:styleId="41">
    <w:name w:val="标题 8 字符"/>
    <w:link w:val="9"/>
    <w:qFormat/>
    <w:uiPriority w:val="0"/>
    <w:rPr>
      <w:rFonts w:ascii="Arial" w:hAnsi="Arial" w:eastAsia="黑体"/>
      <w:kern w:val="2"/>
      <w:sz w:val="24"/>
      <w:szCs w:val="24"/>
    </w:rPr>
  </w:style>
  <w:style w:type="character" w:customStyle="1" w:styleId="42">
    <w:name w:val="标题 9 字符"/>
    <w:link w:val="10"/>
    <w:qFormat/>
    <w:uiPriority w:val="0"/>
    <w:rPr>
      <w:rFonts w:ascii="Arial" w:hAnsi="Arial" w:eastAsia="黑体"/>
      <w:kern w:val="2"/>
      <w:sz w:val="21"/>
      <w:szCs w:val="21"/>
    </w:rPr>
  </w:style>
  <w:style w:type="character" w:customStyle="1" w:styleId="43">
    <w:name w:val="页眉 字符"/>
    <w:link w:val="18"/>
    <w:qFormat/>
    <w:uiPriority w:val="99"/>
    <w:rPr>
      <w:kern w:val="2"/>
      <w:sz w:val="18"/>
      <w:szCs w:val="18"/>
    </w:rPr>
  </w:style>
  <w:style w:type="character" w:customStyle="1" w:styleId="44">
    <w:name w:val="页脚 字符"/>
    <w:link w:val="17"/>
    <w:qFormat/>
    <w:uiPriority w:val="99"/>
    <w:rPr>
      <w:rFonts w:ascii="宋体"/>
      <w:kern w:val="2"/>
      <w:sz w:val="18"/>
      <w:szCs w:val="18"/>
    </w:rPr>
  </w:style>
  <w:style w:type="character" w:customStyle="1" w:styleId="45">
    <w:name w:val="批注框文本 字符"/>
    <w:link w:val="16"/>
    <w:semiHidden/>
    <w:qFormat/>
    <w:uiPriority w:val="99"/>
    <w:rPr>
      <w:kern w:val="2"/>
      <w:sz w:val="18"/>
      <w:szCs w:val="18"/>
    </w:rPr>
  </w:style>
  <w:style w:type="paragraph" w:styleId="46">
    <w:name w:val="Quote"/>
    <w:basedOn w:val="1"/>
    <w:next w:val="1"/>
    <w:link w:val="47"/>
    <w:qFormat/>
    <w:uiPriority w:val="29"/>
    <w:rPr>
      <w:i/>
      <w:iCs/>
      <w:color w:val="000000"/>
    </w:rPr>
  </w:style>
  <w:style w:type="character" w:customStyle="1" w:styleId="47">
    <w:name w:val="引用 字符"/>
    <w:link w:val="46"/>
    <w:qFormat/>
    <w:uiPriority w:val="29"/>
    <w:rPr>
      <w:i/>
      <w:iCs/>
      <w:color w:val="000000"/>
      <w:kern w:val="2"/>
      <w:sz w:val="21"/>
      <w:szCs w:val="21"/>
    </w:rPr>
  </w:style>
  <w:style w:type="character" w:customStyle="1" w:styleId="48">
    <w:name w:val="标题 字符"/>
    <w:link w:val="25"/>
    <w:qFormat/>
    <w:uiPriority w:val="0"/>
    <w:rPr>
      <w:rFonts w:ascii="Arial" w:hAnsi="Arial" w:cs="Arial"/>
      <w:b/>
      <w:bCs/>
      <w:kern w:val="2"/>
      <w:sz w:val="32"/>
      <w:szCs w:val="32"/>
    </w:rPr>
  </w:style>
  <w:style w:type="paragraph" w:customStyle="1" w:styleId="49">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0">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1">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2">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3">
    <w:name w:val="标准书眉一"/>
    <w:qFormat/>
    <w:uiPriority w:val="0"/>
    <w:pPr>
      <w:jc w:val="both"/>
    </w:pPr>
    <w:rPr>
      <w:rFonts w:ascii="Times New Roman" w:hAnsi="Times New Roman" w:eastAsia="宋体" w:cs="Times New Roman"/>
      <w:lang w:val="en-US" w:eastAsia="zh-CN" w:bidi="ar-SA"/>
    </w:rPr>
  </w:style>
  <w:style w:type="paragraph" w:customStyle="1" w:styleId="54">
    <w:name w:val="标准文件_ICS"/>
    <w:basedOn w:val="1"/>
    <w:qFormat/>
    <w:uiPriority w:val="0"/>
    <w:pPr>
      <w:spacing w:line="0" w:lineRule="atLeast"/>
    </w:pPr>
    <w:rPr>
      <w:rFonts w:ascii="黑体" w:hAnsi="宋体" w:eastAsia="黑体"/>
    </w:rPr>
  </w:style>
  <w:style w:type="paragraph" w:customStyle="1" w:styleId="55">
    <w:name w:val="标准文件_标准正文"/>
    <w:basedOn w:val="1"/>
    <w:next w:val="56"/>
    <w:qFormat/>
    <w:uiPriority w:val="0"/>
    <w:pPr>
      <w:snapToGrid w:val="0"/>
      <w:ind w:firstLine="200" w:firstLineChars="200"/>
    </w:pPr>
    <w:rPr>
      <w:kern w:val="0"/>
    </w:rPr>
  </w:style>
  <w:style w:type="paragraph" w:customStyle="1" w:styleId="56">
    <w:name w:val="标准文件_段"/>
    <w:link w:val="184"/>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7">
    <w:name w:val="标准文件_版本"/>
    <w:basedOn w:val="55"/>
    <w:qFormat/>
    <w:uiPriority w:val="0"/>
    <w:pPr>
      <w:adjustRightInd/>
      <w:snapToGrid/>
      <w:ind w:firstLine="0" w:firstLineChars="0"/>
    </w:pPr>
    <w:rPr>
      <w:rFonts w:ascii="宋体" w:hAnsi="宋体"/>
      <w:kern w:val="2"/>
    </w:rPr>
  </w:style>
  <w:style w:type="paragraph" w:customStyle="1" w:styleId="58">
    <w:name w:val="标准文件_标准部门"/>
    <w:basedOn w:val="1"/>
    <w:qFormat/>
    <w:uiPriority w:val="0"/>
    <w:pPr>
      <w:jc w:val="center"/>
    </w:pPr>
    <w:rPr>
      <w:rFonts w:ascii="黑体" w:eastAsia="黑体"/>
      <w:kern w:val="0"/>
      <w:sz w:val="44"/>
    </w:rPr>
  </w:style>
  <w:style w:type="paragraph" w:customStyle="1" w:styleId="59">
    <w:name w:val="标准文件_标准代替"/>
    <w:basedOn w:val="1"/>
    <w:next w:val="1"/>
    <w:qFormat/>
    <w:uiPriority w:val="0"/>
    <w:pPr>
      <w:spacing w:line="310" w:lineRule="exact"/>
      <w:jc w:val="right"/>
    </w:pPr>
    <w:rPr>
      <w:rFonts w:ascii="宋体" w:hAnsi="宋体"/>
      <w:kern w:val="0"/>
    </w:rPr>
  </w:style>
  <w:style w:type="paragraph" w:customStyle="1" w:styleId="60">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1">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2">
    <w:name w:val="标准文件_页眉偶数页"/>
    <w:basedOn w:val="61"/>
    <w:next w:val="1"/>
    <w:qFormat/>
    <w:uiPriority w:val="0"/>
    <w:pPr>
      <w:jc w:val="left"/>
    </w:pPr>
  </w:style>
  <w:style w:type="paragraph" w:customStyle="1" w:styleId="63">
    <w:name w:val="标准文件_参考文献标题"/>
    <w:basedOn w:val="1"/>
    <w:next w:val="1"/>
    <w:qFormat/>
    <w:uiPriority w:val="0"/>
    <w:pPr>
      <w:widowControl/>
      <w:shd w:val="clear" w:color="FFFFFF" w:fill="FFFFFF"/>
      <w:adjustRightInd/>
      <w:spacing w:before="560" w:after="50" w:afterLines="50" w:line="240" w:lineRule="auto"/>
      <w:jc w:val="center"/>
      <w:outlineLvl w:val="0"/>
    </w:pPr>
    <w:rPr>
      <w:rFonts w:ascii="黑体" w:eastAsia="黑体"/>
      <w:kern w:val="0"/>
    </w:rPr>
  </w:style>
  <w:style w:type="paragraph" w:customStyle="1" w:styleId="64">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5">
    <w:name w:val="标准文件_二级条标题"/>
    <w:next w:val="56"/>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6">
    <w:name w:val="标准文件_发布"/>
    <w:qFormat/>
    <w:uiPriority w:val="0"/>
    <w:rPr>
      <w:rFonts w:ascii="黑体" w:eastAsia="黑体"/>
      <w:spacing w:val="0"/>
      <w:w w:val="100"/>
      <w:position w:val="3"/>
      <w:sz w:val="28"/>
    </w:rPr>
  </w:style>
  <w:style w:type="paragraph" w:customStyle="1" w:styleId="67">
    <w:name w:val="标准文件_方框数字列项"/>
    <w:basedOn w:val="56"/>
    <w:qFormat/>
    <w:uiPriority w:val="0"/>
    <w:pPr>
      <w:numPr>
        <w:ilvl w:val="0"/>
        <w:numId w:val="3"/>
      </w:numPr>
      <w:ind w:firstLine="0" w:firstLineChars="0"/>
    </w:pPr>
  </w:style>
  <w:style w:type="paragraph" w:customStyle="1" w:styleId="68">
    <w:name w:val="标准文件_封面标准编号"/>
    <w:basedOn w:val="1"/>
    <w:next w:val="59"/>
    <w:qFormat/>
    <w:uiPriority w:val="0"/>
    <w:pPr>
      <w:spacing w:line="310" w:lineRule="exact"/>
      <w:jc w:val="right"/>
    </w:pPr>
    <w:rPr>
      <w:rFonts w:ascii="黑体" w:eastAsia="黑体"/>
      <w:kern w:val="0"/>
      <w:sz w:val="28"/>
    </w:rPr>
  </w:style>
  <w:style w:type="paragraph" w:customStyle="1" w:styleId="69">
    <w:name w:val="标准文件_封面标准分类号"/>
    <w:basedOn w:val="1"/>
    <w:qFormat/>
    <w:uiPriority w:val="0"/>
    <w:rPr>
      <w:rFonts w:ascii="黑体" w:eastAsia="黑体"/>
      <w:b/>
      <w:kern w:val="0"/>
      <w:sz w:val="28"/>
    </w:rPr>
  </w:style>
  <w:style w:type="paragraph" w:customStyle="1" w:styleId="70">
    <w:name w:val="标准文件_封面标准名称"/>
    <w:basedOn w:val="1"/>
    <w:qFormat/>
    <w:uiPriority w:val="0"/>
    <w:pPr>
      <w:spacing w:line="240" w:lineRule="auto"/>
      <w:jc w:val="center"/>
    </w:pPr>
    <w:rPr>
      <w:rFonts w:ascii="黑体" w:eastAsia="黑体"/>
      <w:kern w:val="0"/>
      <w:sz w:val="52"/>
    </w:rPr>
  </w:style>
  <w:style w:type="paragraph" w:customStyle="1" w:styleId="71">
    <w:name w:val="标准文件_封面标准英文名称"/>
    <w:basedOn w:val="1"/>
    <w:qFormat/>
    <w:uiPriority w:val="0"/>
    <w:pPr>
      <w:spacing w:line="240" w:lineRule="auto"/>
      <w:jc w:val="center"/>
    </w:pPr>
    <w:rPr>
      <w:rFonts w:ascii="黑体" w:eastAsia="黑体"/>
      <w:b/>
      <w:sz w:val="28"/>
    </w:rPr>
  </w:style>
  <w:style w:type="paragraph" w:customStyle="1" w:styleId="72">
    <w:name w:val="标准文件_封面发布日期"/>
    <w:basedOn w:val="1"/>
    <w:qFormat/>
    <w:uiPriority w:val="0"/>
    <w:pPr>
      <w:spacing w:line="310" w:lineRule="exact"/>
    </w:pPr>
    <w:rPr>
      <w:rFonts w:ascii="黑体" w:eastAsia="黑体"/>
      <w:kern w:val="0"/>
      <w:sz w:val="28"/>
    </w:rPr>
  </w:style>
  <w:style w:type="paragraph" w:customStyle="1" w:styleId="73">
    <w:name w:val="标准文件_封面密级"/>
    <w:basedOn w:val="1"/>
    <w:qFormat/>
    <w:uiPriority w:val="0"/>
    <w:rPr>
      <w:rFonts w:eastAsia="黑体"/>
      <w:sz w:val="32"/>
    </w:rPr>
  </w:style>
  <w:style w:type="paragraph" w:customStyle="1" w:styleId="74">
    <w:name w:val="标准文件_封面实施日期"/>
    <w:basedOn w:val="1"/>
    <w:qFormat/>
    <w:uiPriority w:val="0"/>
    <w:pPr>
      <w:spacing w:line="310" w:lineRule="exact"/>
      <w:jc w:val="right"/>
    </w:pPr>
    <w:rPr>
      <w:rFonts w:ascii="黑体" w:eastAsia="黑体"/>
      <w:sz w:val="28"/>
    </w:rPr>
  </w:style>
  <w:style w:type="paragraph" w:customStyle="1" w:styleId="75">
    <w:name w:val="标准文件_封面抬头"/>
    <w:basedOn w:val="56"/>
    <w:qFormat/>
    <w:uiPriority w:val="0"/>
    <w:pPr>
      <w:adjustRightInd w:val="0"/>
      <w:spacing w:line="800" w:lineRule="exact"/>
      <w:ind w:firstLine="0" w:firstLineChars="0"/>
      <w:jc w:val="distribute"/>
    </w:pPr>
    <w:rPr>
      <w:rFonts w:ascii="黑体" w:eastAsia="黑体"/>
      <w:b/>
      <w:sz w:val="64"/>
    </w:rPr>
  </w:style>
  <w:style w:type="paragraph" w:customStyle="1" w:styleId="76">
    <w:name w:val="标准文件_附录标识"/>
    <w:next w:val="56"/>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77">
    <w:name w:val="标准文件_附录表标题"/>
    <w:next w:val="56"/>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78">
    <w:name w:val="标准文件_附录一级条标题"/>
    <w:next w:val="56"/>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9">
    <w:name w:val="标准文件_附录二级条标题"/>
    <w:basedOn w:val="78"/>
    <w:next w:val="56"/>
    <w:qFormat/>
    <w:uiPriority w:val="0"/>
    <w:pPr>
      <w:widowControl/>
      <w:numPr>
        <w:ilvl w:val="2"/>
      </w:numPr>
      <w:wordWrap w:val="0"/>
      <w:overflowPunct w:val="0"/>
      <w:autoSpaceDE w:val="0"/>
      <w:autoSpaceDN w:val="0"/>
      <w:textAlignment w:val="baseline"/>
      <w:outlineLvl w:val="3"/>
    </w:pPr>
  </w:style>
  <w:style w:type="paragraph" w:customStyle="1" w:styleId="80">
    <w:name w:val="标准文件_附录公式"/>
    <w:basedOn w:val="55"/>
    <w:next w:val="55"/>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1">
    <w:name w:val="标准文件_附录三级条标题"/>
    <w:next w:val="56"/>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2">
    <w:name w:val="标准文件_附录四级条标题"/>
    <w:next w:val="56"/>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3">
    <w:name w:val="标准文件_附录图标题"/>
    <w:next w:val="56"/>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4">
    <w:name w:val="标准文件_附录五级条标题"/>
    <w:next w:val="56"/>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5">
    <w:name w:val="标准文件_附录英文标识"/>
    <w:next w:val="13"/>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6">
    <w:name w:val="正文文本 字符"/>
    <w:link w:val="13"/>
    <w:qFormat/>
    <w:uiPriority w:val="0"/>
    <w:rPr>
      <w:kern w:val="2"/>
      <w:sz w:val="21"/>
      <w:szCs w:val="21"/>
    </w:rPr>
  </w:style>
  <w:style w:type="paragraph" w:customStyle="1" w:styleId="87">
    <w:name w:val="标准文件_附录章标题"/>
    <w:next w:val="56"/>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8">
    <w:name w:val="标准文件_公式后的破折号"/>
    <w:basedOn w:val="56"/>
    <w:next w:val="56"/>
    <w:qFormat/>
    <w:uiPriority w:val="0"/>
    <w:pPr>
      <w:ind w:left="488" w:leftChars="200" w:hanging="289" w:hangingChars="290"/>
    </w:pPr>
  </w:style>
  <w:style w:type="paragraph" w:customStyle="1" w:styleId="89">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0">
    <w:name w:val="标准文件_目次、标准名称标题"/>
    <w:basedOn w:val="89"/>
    <w:next w:val="56"/>
    <w:qFormat/>
    <w:uiPriority w:val="0"/>
    <w:pPr>
      <w:spacing w:line="460" w:lineRule="exact"/>
      <w:ind w:left="0" w:firstLine="0"/>
    </w:pPr>
  </w:style>
  <w:style w:type="paragraph" w:customStyle="1" w:styleId="91">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2">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3">
    <w:name w:val="标准文件_破折号列项（二级）"/>
    <w:basedOn w:val="92"/>
    <w:qFormat/>
    <w:uiPriority w:val="0"/>
    <w:pPr>
      <w:numPr>
        <w:numId w:val="10"/>
      </w:numPr>
    </w:pPr>
  </w:style>
  <w:style w:type="paragraph" w:customStyle="1" w:styleId="94">
    <w:name w:val="标准文件_三级条标题"/>
    <w:basedOn w:val="65"/>
    <w:next w:val="56"/>
    <w:qFormat/>
    <w:uiPriority w:val="0"/>
    <w:pPr>
      <w:widowControl/>
      <w:numPr>
        <w:ilvl w:val="4"/>
      </w:numPr>
      <w:outlineLvl w:val="3"/>
    </w:pPr>
  </w:style>
  <w:style w:type="character" w:customStyle="1" w:styleId="95">
    <w:name w:val="Subtle Reference"/>
    <w:qFormat/>
    <w:uiPriority w:val="31"/>
    <w:rPr>
      <w:smallCaps/>
      <w:color w:val="C0504D"/>
      <w:u w:val="single"/>
    </w:rPr>
  </w:style>
  <w:style w:type="paragraph" w:customStyle="1" w:styleId="96">
    <w:name w:val="标准文件_示例后续"/>
    <w:basedOn w:val="1"/>
    <w:qFormat/>
    <w:uiPriority w:val="0"/>
    <w:pPr>
      <w:adjustRightInd/>
      <w:spacing w:line="240" w:lineRule="auto"/>
      <w:ind w:firstLine="200" w:firstLineChars="200"/>
    </w:pPr>
    <w:rPr>
      <w:sz w:val="18"/>
      <w:szCs w:val="24"/>
    </w:rPr>
  </w:style>
  <w:style w:type="paragraph" w:customStyle="1" w:styleId="97">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98">
    <w:name w:val="标准文件_四级条标题"/>
    <w:next w:val="56"/>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99">
    <w:name w:val="脚注文本 字符"/>
    <w:link w:val="21"/>
    <w:semiHidden/>
    <w:qFormat/>
    <w:uiPriority w:val="0"/>
    <w:rPr>
      <w:rFonts w:ascii="宋体"/>
      <w:kern w:val="2"/>
      <w:sz w:val="18"/>
      <w:szCs w:val="18"/>
    </w:rPr>
  </w:style>
  <w:style w:type="paragraph" w:customStyle="1" w:styleId="100">
    <w:name w:val="标准文件_条文脚注"/>
    <w:basedOn w:val="21"/>
    <w:qFormat/>
    <w:uiPriority w:val="0"/>
    <w:pPr>
      <w:adjustRightInd w:val="0"/>
      <w:spacing w:line="240" w:lineRule="auto"/>
      <w:ind w:left="0" w:leftChars="0" w:firstLine="200" w:firstLineChars="200"/>
      <w:jc w:val="both"/>
    </w:pPr>
    <w:rPr>
      <w:rFonts w:hAnsi="宋体"/>
    </w:rPr>
  </w:style>
  <w:style w:type="paragraph" w:customStyle="1" w:styleId="101">
    <w:name w:val="标准文件_图表脚注"/>
    <w:basedOn w:val="1"/>
    <w:next w:val="56"/>
    <w:qFormat/>
    <w:uiPriority w:val="0"/>
    <w:pPr>
      <w:numPr>
        <w:ilvl w:val="0"/>
        <w:numId w:val="12"/>
      </w:numPr>
      <w:spacing w:line="240" w:lineRule="auto"/>
      <w:jc w:val="left"/>
    </w:pPr>
    <w:rPr>
      <w:rFonts w:ascii="宋体" w:hAnsi="宋体"/>
      <w:sz w:val="18"/>
    </w:rPr>
  </w:style>
  <w:style w:type="character" w:customStyle="1" w:styleId="102">
    <w:name w:val="标准文件_图表脚注内容"/>
    <w:qFormat/>
    <w:uiPriority w:val="0"/>
    <w:rPr>
      <w:rFonts w:ascii="宋体" w:hAnsi="宋体" w:eastAsia="宋体" w:cs="Times New Roman"/>
      <w:spacing w:val="0"/>
      <w:sz w:val="18"/>
      <w:vertAlign w:val="superscript"/>
    </w:rPr>
  </w:style>
  <w:style w:type="paragraph" w:customStyle="1" w:styleId="103">
    <w:name w:val="标准文件_五级条标题"/>
    <w:next w:val="56"/>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4">
    <w:name w:val="标准文件_章标题"/>
    <w:next w:val="56"/>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5">
    <w:name w:val="标准文件_一级条标题"/>
    <w:basedOn w:val="104"/>
    <w:next w:val="56"/>
    <w:qFormat/>
    <w:uiPriority w:val="0"/>
    <w:pPr>
      <w:numPr>
        <w:ilvl w:val="2"/>
      </w:numPr>
      <w:spacing w:before="50" w:beforeLines="50" w:after="50" w:afterLines="50"/>
      <w:outlineLvl w:val="1"/>
    </w:pPr>
  </w:style>
  <w:style w:type="paragraph" w:customStyle="1" w:styleId="106">
    <w:name w:val="标准文件_一致程度"/>
    <w:basedOn w:val="1"/>
    <w:qFormat/>
    <w:uiPriority w:val="0"/>
    <w:pPr>
      <w:spacing w:line="440" w:lineRule="exact"/>
      <w:jc w:val="center"/>
    </w:pPr>
    <w:rPr>
      <w:sz w:val="28"/>
    </w:rPr>
  </w:style>
  <w:style w:type="paragraph" w:customStyle="1" w:styleId="107">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08">
    <w:name w:val="标准文件_英文图表脚注"/>
    <w:basedOn w:val="55"/>
    <w:qFormat/>
    <w:uiPriority w:val="0"/>
    <w:pPr>
      <w:widowControl/>
      <w:adjustRightInd/>
      <w:snapToGrid/>
      <w:spacing w:line="240" w:lineRule="auto"/>
      <w:ind w:left="79" w:hanging="79" w:hangingChars="80"/>
    </w:pPr>
    <w:rPr>
      <w:rFonts w:ascii="宋体" w:hAnsi="宋体"/>
    </w:rPr>
  </w:style>
  <w:style w:type="paragraph" w:customStyle="1" w:styleId="109">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0">
    <w:name w:val="标准文件_英文注："/>
    <w:basedOn w:val="1"/>
    <w:next w:val="56"/>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1">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2">
    <w:name w:val="标准文件_正文表标题"/>
    <w:next w:val="56"/>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3">
    <w:name w:val="标准文件_正文公式"/>
    <w:basedOn w:val="1"/>
    <w:next w:val="55"/>
    <w:qFormat/>
    <w:uiPriority w:val="0"/>
    <w:pPr>
      <w:tabs>
        <w:tab w:val="center" w:pos="4678"/>
        <w:tab w:val="right" w:leader="middleDot" w:pos="9356"/>
      </w:tabs>
      <w:spacing w:line="240" w:lineRule="auto"/>
    </w:pPr>
    <w:rPr>
      <w:rFonts w:ascii="宋体" w:hAnsi="宋体"/>
    </w:rPr>
  </w:style>
  <w:style w:type="paragraph" w:customStyle="1" w:styleId="114">
    <w:name w:val="标准文件_正文图标题"/>
    <w:next w:val="56"/>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5">
    <w:name w:val="标准文件_正文英文表标题"/>
    <w:next w:val="56"/>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6">
    <w:name w:val="标准文件_正文英文图标题"/>
    <w:next w:val="56"/>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7">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18">
    <w:name w:val="二级无标题条"/>
    <w:basedOn w:val="1"/>
    <w:qFormat/>
    <w:uiPriority w:val="0"/>
    <w:pPr>
      <w:numPr>
        <w:ilvl w:val="3"/>
        <w:numId w:val="20"/>
      </w:numPr>
      <w:adjustRightInd/>
      <w:spacing w:line="240" w:lineRule="auto"/>
    </w:pPr>
    <w:rPr>
      <w:rFonts w:ascii="宋体" w:hAnsi="宋体"/>
      <w:szCs w:val="24"/>
    </w:rPr>
  </w:style>
  <w:style w:type="paragraph" w:customStyle="1" w:styleId="119">
    <w:name w:val="发布部门"/>
    <w:next w:val="56"/>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0">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1">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2">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3">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4">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5">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6">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7">
    <w:name w:val="封面正文"/>
    <w:qFormat/>
    <w:uiPriority w:val="0"/>
    <w:pPr>
      <w:jc w:val="both"/>
    </w:pPr>
    <w:rPr>
      <w:rFonts w:ascii="Times New Roman" w:hAnsi="Times New Roman" w:eastAsia="宋体" w:cs="Times New Roman"/>
      <w:lang w:val="en-US" w:eastAsia="zh-CN" w:bidi="ar-SA"/>
    </w:rPr>
  </w:style>
  <w:style w:type="paragraph" w:customStyle="1" w:styleId="128">
    <w:name w:val="附录二级无标题条"/>
    <w:basedOn w:val="1"/>
    <w:next w:val="56"/>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29">
    <w:name w:val="附录三级无标题条"/>
    <w:basedOn w:val="128"/>
    <w:next w:val="56"/>
    <w:qFormat/>
    <w:uiPriority w:val="0"/>
    <w:pPr>
      <w:outlineLvl w:val="4"/>
    </w:pPr>
  </w:style>
  <w:style w:type="paragraph" w:customStyle="1" w:styleId="130">
    <w:name w:val="附录四级无标题条"/>
    <w:basedOn w:val="129"/>
    <w:next w:val="56"/>
    <w:qFormat/>
    <w:uiPriority w:val="0"/>
    <w:pPr>
      <w:outlineLvl w:val="5"/>
    </w:pPr>
  </w:style>
  <w:style w:type="paragraph" w:customStyle="1" w:styleId="131">
    <w:name w:val="附录图"/>
    <w:next w:val="56"/>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2">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3">
    <w:name w:val="附录五级无标题条"/>
    <w:basedOn w:val="130"/>
    <w:next w:val="56"/>
    <w:qFormat/>
    <w:uiPriority w:val="0"/>
    <w:pPr>
      <w:outlineLvl w:val="6"/>
    </w:pPr>
  </w:style>
  <w:style w:type="paragraph" w:customStyle="1" w:styleId="134">
    <w:name w:val="附录性质"/>
    <w:basedOn w:val="1"/>
    <w:qFormat/>
    <w:uiPriority w:val="0"/>
    <w:pPr>
      <w:widowControl/>
      <w:adjustRightInd/>
      <w:jc w:val="center"/>
    </w:pPr>
    <w:rPr>
      <w:rFonts w:ascii="黑体" w:eastAsia="黑体"/>
    </w:rPr>
  </w:style>
  <w:style w:type="paragraph" w:customStyle="1" w:styleId="135">
    <w:name w:val="附录一级无标题条"/>
    <w:basedOn w:val="87"/>
    <w:next w:val="56"/>
    <w:qFormat/>
    <w:uiPriority w:val="0"/>
    <w:pPr>
      <w:autoSpaceDN w:val="0"/>
      <w:outlineLvl w:val="2"/>
    </w:pPr>
    <w:rPr>
      <w:rFonts w:ascii="宋体" w:hAnsi="宋体" w:eastAsia="宋体"/>
    </w:rPr>
  </w:style>
  <w:style w:type="character" w:customStyle="1" w:styleId="136">
    <w:name w:val="个人答复风格"/>
    <w:qFormat/>
    <w:uiPriority w:val="0"/>
    <w:rPr>
      <w:rFonts w:ascii="Arial" w:hAnsi="Arial" w:eastAsia="宋体" w:cs="Arial"/>
      <w:color w:val="auto"/>
      <w:spacing w:val="0"/>
      <w:sz w:val="20"/>
    </w:rPr>
  </w:style>
  <w:style w:type="character" w:customStyle="1" w:styleId="137">
    <w:name w:val="个人撰写风格"/>
    <w:qFormat/>
    <w:uiPriority w:val="0"/>
    <w:rPr>
      <w:rFonts w:ascii="Arial" w:hAnsi="Arial" w:eastAsia="宋体" w:cs="Arial"/>
      <w:color w:val="auto"/>
      <w:spacing w:val="0"/>
      <w:sz w:val="20"/>
    </w:rPr>
  </w:style>
  <w:style w:type="paragraph" w:customStyle="1" w:styleId="138">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39">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0">
    <w:name w:val="列项·"/>
    <w:basedOn w:val="56"/>
    <w:qFormat/>
    <w:uiPriority w:val="0"/>
    <w:pPr>
      <w:tabs>
        <w:tab w:val="left" w:pos="840"/>
      </w:tabs>
    </w:pPr>
  </w:style>
  <w:style w:type="paragraph" w:customStyle="1" w:styleId="141">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2">
    <w:name w:val="目录 21"/>
    <w:basedOn w:val="1"/>
    <w:next w:val="1"/>
    <w:semiHidden/>
    <w:qFormat/>
    <w:uiPriority w:val="0"/>
    <w:pPr>
      <w:adjustRightInd/>
      <w:spacing w:line="240" w:lineRule="auto"/>
      <w:jc w:val="left"/>
    </w:pPr>
    <w:rPr>
      <w:bCs/>
      <w:iCs/>
    </w:rPr>
  </w:style>
  <w:style w:type="paragraph" w:customStyle="1" w:styleId="143">
    <w:name w:val="目录 31"/>
    <w:basedOn w:val="1"/>
    <w:next w:val="1"/>
    <w:semiHidden/>
    <w:qFormat/>
    <w:uiPriority w:val="0"/>
    <w:pPr>
      <w:spacing w:line="240" w:lineRule="auto"/>
    </w:pPr>
    <w:rPr>
      <w:rFonts w:ascii="宋体" w:hAnsi="宋体"/>
      <w:iCs/>
    </w:rPr>
  </w:style>
  <w:style w:type="paragraph" w:customStyle="1" w:styleId="144">
    <w:name w:val="目录 41"/>
    <w:basedOn w:val="1"/>
    <w:next w:val="1"/>
    <w:semiHidden/>
    <w:qFormat/>
    <w:uiPriority w:val="0"/>
    <w:pPr>
      <w:adjustRightInd/>
      <w:spacing w:line="240" w:lineRule="auto"/>
      <w:jc w:val="left"/>
    </w:pPr>
  </w:style>
  <w:style w:type="paragraph" w:customStyle="1" w:styleId="145">
    <w:name w:val="目录 51"/>
    <w:basedOn w:val="1"/>
    <w:next w:val="1"/>
    <w:semiHidden/>
    <w:qFormat/>
    <w:uiPriority w:val="0"/>
    <w:pPr>
      <w:spacing w:line="240" w:lineRule="auto"/>
    </w:pPr>
    <w:rPr>
      <w:rFonts w:ascii="宋体" w:hAnsi="宋体"/>
    </w:rPr>
  </w:style>
  <w:style w:type="paragraph" w:customStyle="1" w:styleId="146">
    <w:name w:val="目录 61"/>
    <w:basedOn w:val="1"/>
    <w:next w:val="1"/>
    <w:semiHidden/>
    <w:qFormat/>
    <w:uiPriority w:val="0"/>
    <w:pPr>
      <w:adjustRightInd/>
      <w:spacing w:line="240" w:lineRule="auto"/>
      <w:jc w:val="left"/>
    </w:pPr>
  </w:style>
  <w:style w:type="paragraph" w:customStyle="1" w:styleId="147">
    <w:name w:val="目录 71"/>
    <w:basedOn w:val="146"/>
    <w:semiHidden/>
    <w:qFormat/>
    <w:uiPriority w:val="0"/>
    <w:pPr>
      <w:ind w:left="1260"/>
    </w:pPr>
  </w:style>
  <w:style w:type="paragraph" w:customStyle="1" w:styleId="148">
    <w:name w:val="目录 81"/>
    <w:basedOn w:val="147"/>
    <w:semiHidden/>
    <w:qFormat/>
    <w:uiPriority w:val="0"/>
    <w:pPr>
      <w:ind w:left="1470"/>
    </w:pPr>
  </w:style>
  <w:style w:type="paragraph" w:customStyle="1" w:styleId="149">
    <w:name w:val="目录 91"/>
    <w:basedOn w:val="148"/>
    <w:semiHidden/>
    <w:qFormat/>
    <w:uiPriority w:val="0"/>
    <w:pPr>
      <w:ind w:left="1680"/>
    </w:pPr>
  </w:style>
  <w:style w:type="paragraph" w:customStyle="1" w:styleId="150">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1">
    <w:name w:val="其他发布部门"/>
    <w:basedOn w:val="119"/>
    <w:qFormat/>
    <w:uiPriority w:val="0"/>
    <w:pPr>
      <w:framePr w:wrap="around"/>
      <w:spacing w:line="0" w:lineRule="atLeast"/>
    </w:pPr>
    <w:rPr>
      <w:rFonts w:ascii="黑体" w:eastAsia="黑体"/>
      <w:b w:val="0"/>
    </w:rPr>
  </w:style>
  <w:style w:type="paragraph" w:customStyle="1" w:styleId="152">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3">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4">
    <w:name w:val="实施日期"/>
    <w:basedOn w:val="120"/>
    <w:qFormat/>
    <w:uiPriority w:val="0"/>
    <w:pPr>
      <w:framePr w:hSpace="0" w:wrap="around" w:xAlign="right"/>
      <w:jc w:val="right"/>
    </w:pPr>
  </w:style>
  <w:style w:type="paragraph" w:customStyle="1" w:styleId="155">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6">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7">
    <w:name w:val="无标题条"/>
    <w:next w:val="56"/>
    <w:qFormat/>
    <w:uiPriority w:val="0"/>
    <w:pPr>
      <w:jc w:val="both"/>
    </w:pPr>
    <w:rPr>
      <w:rFonts w:ascii="宋体" w:hAnsi="宋体" w:eastAsia="宋体" w:cs="Times New Roman"/>
      <w:sz w:val="21"/>
      <w:lang w:val="en-US" w:eastAsia="zh-CN" w:bidi="ar-SA"/>
    </w:rPr>
  </w:style>
  <w:style w:type="paragraph" w:customStyle="1" w:styleId="158">
    <w:name w:val="五级无标题条"/>
    <w:basedOn w:val="1"/>
    <w:qFormat/>
    <w:uiPriority w:val="0"/>
    <w:pPr>
      <w:numPr>
        <w:ilvl w:val="6"/>
        <w:numId w:val="20"/>
      </w:numPr>
      <w:adjustRightInd/>
    </w:pPr>
    <w:rPr>
      <w:szCs w:val="24"/>
    </w:rPr>
  </w:style>
  <w:style w:type="paragraph" w:customStyle="1" w:styleId="159">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0">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1">
    <w:name w:val="注×:后续"/>
    <w:basedOn w:val="160"/>
    <w:qFormat/>
    <w:uiPriority w:val="0"/>
    <w:pPr>
      <w:ind w:left="1406" w:leftChars="0" w:hanging="499" w:firstLineChars="0"/>
    </w:pPr>
  </w:style>
  <w:style w:type="paragraph" w:customStyle="1" w:styleId="162">
    <w:name w:val="标准文件_一级无标题"/>
    <w:basedOn w:val="105"/>
    <w:qFormat/>
    <w:uiPriority w:val="0"/>
    <w:pPr>
      <w:spacing w:before="0" w:beforeLines="0" w:after="0" w:afterLines="0"/>
      <w:outlineLvl w:val="9"/>
    </w:pPr>
    <w:rPr>
      <w:rFonts w:ascii="宋体" w:eastAsia="宋体"/>
    </w:rPr>
  </w:style>
  <w:style w:type="paragraph" w:customStyle="1" w:styleId="163">
    <w:name w:val="标准文件_五级无标题"/>
    <w:basedOn w:val="103"/>
    <w:qFormat/>
    <w:uiPriority w:val="0"/>
    <w:pPr>
      <w:spacing w:before="0" w:beforeLines="0" w:after="0" w:afterLines="0"/>
      <w:outlineLvl w:val="9"/>
    </w:pPr>
    <w:rPr>
      <w:rFonts w:ascii="宋体" w:eastAsia="宋体"/>
    </w:rPr>
  </w:style>
  <w:style w:type="paragraph" w:customStyle="1" w:styleId="164">
    <w:name w:val="标准文件_三级无标题"/>
    <w:basedOn w:val="94"/>
    <w:qFormat/>
    <w:uiPriority w:val="0"/>
    <w:pPr>
      <w:spacing w:before="0" w:beforeLines="0" w:after="0" w:afterLines="0"/>
      <w:outlineLvl w:val="9"/>
    </w:pPr>
    <w:rPr>
      <w:rFonts w:ascii="宋体" w:eastAsia="宋体"/>
    </w:rPr>
  </w:style>
  <w:style w:type="paragraph" w:customStyle="1" w:styleId="165">
    <w:name w:val="标准文件_二级无标题"/>
    <w:basedOn w:val="65"/>
    <w:qFormat/>
    <w:uiPriority w:val="0"/>
    <w:pPr>
      <w:spacing w:before="0" w:beforeLines="0" w:after="0" w:afterLines="0"/>
      <w:outlineLvl w:val="9"/>
    </w:pPr>
    <w:rPr>
      <w:rFonts w:ascii="宋体" w:eastAsia="宋体"/>
    </w:rPr>
  </w:style>
  <w:style w:type="paragraph" w:customStyle="1" w:styleId="166">
    <w:name w:val="标准_四级无标题"/>
    <w:basedOn w:val="98"/>
    <w:next w:val="56"/>
    <w:qFormat/>
    <w:uiPriority w:val="0"/>
    <w:rPr>
      <w:rFonts w:eastAsia="宋体"/>
    </w:rPr>
  </w:style>
  <w:style w:type="paragraph" w:customStyle="1" w:styleId="167">
    <w:name w:val="标准文件_四级无标题"/>
    <w:basedOn w:val="98"/>
    <w:qFormat/>
    <w:uiPriority w:val="0"/>
    <w:pPr>
      <w:spacing w:before="0" w:beforeLines="0" w:after="0" w:afterLines="0"/>
      <w:outlineLvl w:val="9"/>
    </w:pPr>
    <w:rPr>
      <w:rFonts w:ascii="宋体" w:hAnsi="黑体" w:eastAsia="宋体"/>
      <w:szCs w:val="52"/>
    </w:rPr>
  </w:style>
  <w:style w:type="paragraph" w:customStyle="1" w:styleId="168">
    <w:name w:val="标准文件_大写罗马数字编号列项"/>
    <w:basedOn w:val="56"/>
    <w:qFormat/>
    <w:uiPriority w:val="0"/>
    <w:pPr>
      <w:numPr>
        <w:ilvl w:val="0"/>
        <w:numId w:val="23"/>
      </w:numPr>
      <w:ind w:firstLine="0" w:firstLineChars="0"/>
    </w:pPr>
    <w:rPr>
      <w:rFonts w:ascii="Times New Roman" w:cs="Arial"/>
      <w:szCs w:val="28"/>
    </w:rPr>
  </w:style>
  <w:style w:type="paragraph" w:customStyle="1" w:styleId="169">
    <w:name w:val="标准文件_小写罗马数字编号列项"/>
    <w:basedOn w:val="56"/>
    <w:qFormat/>
    <w:uiPriority w:val="0"/>
    <w:pPr>
      <w:numPr>
        <w:ilvl w:val="0"/>
        <w:numId w:val="24"/>
      </w:numPr>
      <w:ind w:firstLine="0" w:firstLineChars="0"/>
    </w:pPr>
    <w:rPr>
      <w:rFonts w:cs="Arial"/>
      <w:szCs w:val="28"/>
    </w:rPr>
  </w:style>
  <w:style w:type="paragraph" w:customStyle="1" w:styleId="170">
    <w:name w:val="标准文件_附录标题"/>
    <w:basedOn w:val="76"/>
    <w:qFormat/>
    <w:uiPriority w:val="0"/>
    <w:pPr>
      <w:numPr>
        <w:numId w:val="0"/>
      </w:numPr>
      <w:spacing w:after="280"/>
      <w:outlineLvl w:val="9"/>
    </w:pPr>
  </w:style>
  <w:style w:type="paragraph" w:customStyle="1" w:styleId="171">
    <w:name w:val="标准文件_二级项"/>
    <w:qFormat/>
    <w:uiPriority w:val="0"/>
    <w:rPr>
      <w:rFonts w:ascii="宋体" w:hAnsi="Times New Roman" w:eastAsia="宋体" w:cs="Times New Roman"/>
      <w:sz w:val="21"/>
      <w:lang w:val="en-US" w:eastAsia="zh-CN" w:bidi="ar-SA"/>
    </w:rPr>
  </w:style>
  <w:style w:type="paragraph" w:customStyle="1" w:styleId="172">
    <w:name w:val="标准文件_三级项"/>
    <w:basedOn w:val="1"/>
    <w:qFormat/>
    <w:uiPriority w:val="0"/>
    <w:pPr>
      <w:numPr>
        <w:ilvl w:val="2"/>
        <w:numId w:val="21"/>
      </w:numPr>
      <w:spacing w:line="536870612" w:lineRule="auto"/>
    </w:pPr>
    <w:rPr>
      <w:rFonts w:ascii="Times New Roman" w:hAnsi="Times New Roman"/>
    </w:rPr>
  </w:style>
  <w:style w:type="paragraph" w:customStyle="1" w:styleId="173">
    <w:name w:val="图表脚注说明"/>
    <w:basedOn w:val="1"/>
    <w:next w:val="56"/>
    <w:qFormat/>
    <w:uiPriority w:val="0"/>
    <w:pPr>
      <w:numPr>
        <w:ilvl w:val="0"/>
        <w:numId w:val="25"/>
      </w:numPr>
      <w:adjustRightInd/>
      <w:spacing w:line="240" w:lineRule="auto"/>
    </w:pPr>
    <w:rPr>
      <w:rFonts w:ascii="宋体" w:hAnsi="Times New Roman"/>
      <w:sz w:val="18"/>
      <w:szCs w:val="18"/>
    </w:rPr>
  </w:style>
  <w:style w:type="paragraph" w:customStyle="1" w:styleId="174">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5">
    <w:name w:val="标准文件_索引字母"/>
    <w:next w:val="56"/>
    <w:qFormat/>
    <w:uiPriority w:val="0"/>
    <w:pPr>
      <w:jc w:val="center"/>
    </w:pPr>
    <w:rPr>
      <w:rFonts w:ascii="宋体" w:hAnsi="宋体" w:eastAsia="Times New Roman" w:cs="Times New Roman"/>
      <w:b/>
      <w:kern w:val="2"/>
      <w:sz w:val="21"/>
      <w:lang w:val="en-US" w:eastAsia="zh-CN" w:bidi="ar-SA"/>
    </w:rPr>
  </w:style>
  <w:style w:type="paragraph" w:customStyle="1" w:styleId="176">
    <w:name w:val="标准文件_附录前"/>
    <w:next w:val="56"/>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7">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78">
    <w:name w:val="标准文件_表格"/>
    <w:basedOn w:val="56"/>
    <w:qFormat/>
    <w:uiPriority w:val="0"/>
    <w:pPr>
      <w:ind w:firstLine="0" w:firstLineChars="0"/>
      <w:jc w:val="center"/>
    </w:pPr>
    <w:rPr>
      <w:sz w:val="18"/>
    </w:rPr>
  </w:style>
  <w:style w:type="paragraph" w:customStyle="1" w:styleId="179">
    <w:name w:val="标准文件_注："/>
    <w:next w:val="56"/>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0">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1">
    <w:name w:val="标准文件_示例："/>
    <w:next w:val="182"/>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2">
    <w:name w:val="标准文件_示例内容"/>
    <w:basedOn w:val="56"/>
    <w:qFormat/>
    <w:uiPriority w:val="0"/>
    <w:pPr>
      <w:ind w:firstLine="420"/>
    </w:pPr>
    <w:rPr>
      <w:sz w:val="18"/>
    </w:rPr>
  </w:style>
  <w:style w:type="paragraph" w:customStyle="1" w:styleId="183">
    <w:name w:val="标准文件_示例×："/>
    <w:basedOn w:val="1"/>
    <w:next w:val="182"/>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4">
    <w:name w:val="标准文件_段 Char"/>
    <w:link w:val="56"/>
    <w:qFormat/>
    <w:uiPriority w:val="0"/>
    <w:rPr>
      <w:rFonts w:ascii="宋体" w:hAnsi="Times New Roman"/>
      <w:sz w:val="21"/>
    </w:rPr>
  </w:style>
  <w:style w:type="paragraph" w:customStyle="1" w:styleId="185">
    <w:name w:val="标准文件_表格续"/>
    <w:basedOn w:val="56"/>
    <w:next w:val="56"/>
    <w:qFormat/>
    <w:uiPriority w:val="0"/>
    <w:pPr>
      <w:jc w:val="center"/>
    </w:pPr>
    <w:rPr>
      <w:rFonts w:ascii="黑体" w:hAnsi="黑体" w:eastAsia="黑体"/>
    </w:rPr>
  </w:style>
  <w:style w:type="character" w:styleId="186">
    <w:name w:val="Placeholder Text"/>
    <w:basedOn w:val="28"/>
    <w:semiHidden/>
    <w:qFormat/>
    <w:uiPriority w:val="99"/>
    <w:rPr>
      <w:color w:val="808080"/>
    </w:rPr>
  </w:style>
  <w:style w:type="paragraph" w:customStyle="1" w:styleId="187">
    <w:name w:val="标准文件_二级项2"/>
    <w:basedOn w:val="56"/>
    <w:qFormat/>
    <w:uiPriority w:val="0"/>
    <w:pPr>
      <w:numPr>
        <w:ilvl w:val="1"/>
        <w:numId w:val="21"/>
      </w:numPr>
      <w:ind w:firstLine="0" w:firstLineChars="0"/>
    </w:pPr>
  </w:style>
  <w:style w:type="paragraph" w:customStyle="1" w:styleId="188">
    <w:name w:val="标准文件_三级项2"/>
    <w:basedOn w:val="56"/>
    <w:qFormat/>
    <w:uiPriority w:val="0"/>
    <w:pPr>
      <w:numPr>
        <w:ilvl w:val="0"/>
        <w:numId w:val="30"/>
      </w:numPr>
      <w:spacing w:line="300" w:lineRule="exact"/>
      <w:ind w:firstLineChars="0"/>
    </w:pPr>
    <w:rPr>
      <w:rFonts w:ascii="Times New Roman"/>
    </w:rPr>
  </w:style>
  <w:style w:type="paragraph" w:customStyle="1" w:styleId="189">
    <w:name w:val="标准文件_一级项2"/>
    <w:basedOn w:val="56"/>
    <w:qFormat/>
    <w:uiPriority w:val="0"/>
    <w:pPr>
      <w:numPr>
        <w:ilvl w:val="0"/>
        <w:numId w:val="31"/>
      </w:numPr>
      <w:spacing w:line="300" w:lineRule="exact"/>
      <w:ind w:firstLineChars="0"/>
    </w:pPr>
    <w:rPr>
      <w:rFonts w:ascii="Times New Roman"/>
    </w:rPr>
  </w:style>
  <w:style w:type="paragraph" w:customStyle="1" w:styleId="190">
    <w:name w:val="标准文件_提示"/>
    <w:basedOn w:val="56"/>
    <w:next w:val="56"/>
    <w:qFormat/>
    <w:uiPriority w:val="0"/>
    <w:pPr>
      <w:ind w:firstLine="420"/>
    </w:pPr>
    <w:rPr>
      <w:rFonts w:ascii="黑体" w:eastAsia="黑体"/>
    </w:rPr>
  </w:style>
  <w:style w:type="character" w:customStyle="1" w:styleId="191">
    <w:name w:val="标准文件_来源"/>
    <w:basedOn w:val="28"/>
    <w:qFormat/>
    <w:uiPriority w:val="1"/>
    <w:rPr>
      <w:rFonts w:eastAsia="宋体"/>
      <w:sz w:val="21"/>
    </w:rPr>
  </w:style>
  <w:style w:type="paragraph" w:customStyle="1" w:styleId="192">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3">
    <w:name w:val="其他发布日期"/>
    <w:basedOn w:val="120"/>
    <w:qFormat/>
    <w:uiPriority w:val="0"/>
    <w:pPr>
      <w:framePr w:w="3997" w:h="471" w:hRule="exact" w:hSpace="0" w:vSpace="181" w:wrap="around" w:vAnchor="page" w:hAnchor="page" w:x="1419" w:y="14097"/>
    </w:pPr>
  </w:style>
  <w:style w:type="paragraph" w:customStyle="1" w:styleId="194">
    <w:name w:val="其他实施日期"/>
    <w:basedOn w:val="154"/>
    <w:qFormat/>
    <w:uiPriority w:val="0"/>
    <w:pPr>
      <w:framePr w:w="3997" w:h="471" w:hRule="exact" w:vSpace="181" w:wrap="around" w:vAnchor="page" w:hAnchor="page" w:x="7089" w:y="14097"/>
    </w:pPr>
  </w:style>
  <w:style w:type="paragraph" w:customStyle="1" w:styleId="195">
    <w:name w:val="标准文件_文件编号"/>
    <w:basedOn w:val="56"/>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96">
    <w:name w:val="标准文件_替换文件编号"/>
    <w:basedOn w:val="195"/>
    <w:qFormat/>
    <w:uiPriority w:val="0"/>
    <w:pPr>
      <w:spacing w:before="57"/>
    </w:pPr>
    <w:rPr>
      <w:sz w:val="21"/>
    </w:rPr>
  </w:style>
  <w:style w:type="paragraph" w:customStyle="1" w:styleId="197">
    <w:name w:val="标准文件_文件名称"/>
    <w:basedOn w:val="56"/>
    <w:next w:val="56"/>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198">
    <w:name w:val="标准文件_附录图标号"/>
    <w:basedOn w:val="56"/>
    <w:next w:val="56"/>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199">
    <w:name w:val="标准文件_附录表标号"/>
    <w:basedOn w:val="56"/>
    <w:next w:val="56"/>
    <w:qFormat/>
    <w:uiPriority w:val="0"/>
    <w:pPr>
      <w:numPr>
        <w:ilvl w:val="0"/>
        <w:numId w:val="5"/>
      </w:numPr>
      <w:spacing w:line="14" w:lineRule="exact"/>
      <w:ind w:firstLine="0" w:firstLineChars="0"/>
      <w:jc w:val="center"/>
    </w:pPr>
    <w:rPr>
      <w:rFonts w:eastAsia="黑体"/>
      <w:vanish/>
      <w:sz w:val="2"/>
    </w:rPr>
  </w:style>
  <w:style w:type="paragraph" w:customStyle="1" w:styleId="200">
    <w:name w:val="标准文件_引言一级条标题"/>
    <w:basedOn w:val="56"/>
    <w:next w:val="56"/>
    <w:qFormat/>
    <w:uiPriority w:val="0"/>
    <w:pPr>
      <w:numPr>
        <w:ilvl w:val="1"/>
        <w:numId w:val="8"/>
      </w:numPr>
      <w:spacing w:before="50" w:beforeLines="50" w:after="50" w:afterLines="50"/>
      <w:ind w:firstLineChars="0"/>
    </w:pPr>
    <w:rPr>
      <w:rFonts w:ascii="黑体" w:eastAsia="黑体"/>
    </w:rPr>
  </w:style>
  <w:style w:type="paragraph" w:customStyle="1" w:styleId="201">
    <w:name w:val="标准文件_引言二级条标题"/>
    <w:basedOn w:val="56"/>
    <w:next w:val="56"/>
    <w:qFormat/>
    <w:uiPriority w:val="0"/>
    <w:pPr>
      <w:numPr>
        <w:ilvl w:val="2"/>
        <w:numId w:val="8"/>
      </w:numPr>
      <w:spacing w:before="50" w:beforeLines="50" w:after="50" w:afterLines="50"/>
      <w:ind w:firstLineChars="0"/>
    </w:pPr>
    <w:rPr>
      <w:rFonts w:ascii="黑体" w:eastAsia="黑体"/>
    </w:rPr>
  </w:style>
  <w:style w:type="paragraph" w:customStyle="1" w:styleId="202">
    <w:name w:val="标准文件_引言三级条标题"/>
    <w:basedOn w:val="56"/>
    <w:next w:val="56"/>
    <w:qFormat/>
    <w:uiPriority w:val="0"/>
    <w:pPr>
      <w:numPr>
        <w:ilvl w:val="3"/>
        <w:numId w:val="8"/>
      </w:numPr>
      <w:spacing w:before="50" w:beforeLines="50" w:after="50" w:afterLines="50"/>
      <w:ind w:firstLineChars="0"/>
    </w:pPr>
    <w:rPr>
      <w:rFonts w:ascii="黑体" w:eastAsia="黑体"/>
    </w:rPr>
  </w:style>
  <w:style w:type="paragraph" w:customStyle="1" w:styleId="203">
    <w:name w:val="标准文件_引言四级条标题"/>
    <w:basedOn w:val="56"/>
    <w:next w:val="56"/>
    <w:qFormat/>
    <w:uiPriority w:val="0"/>
    <w:pPr>
      <w:numPr>
        <w:ilvl w:val="4"/>
        <w:numId w:val="8"/>
      </w:numPr>
      <w:spacing w:before="50" w:beforeLines="50" w:after="50" w:afterLines="50"/>
      <w:ind w:firstLineChars="0"/>
    </w:pPr>
    <w:rPr>
      <w:rFonts w:ascii="黑体" w:eastAsia="黑体"/>
    </w:rPr>
  </w:style>
  <w:style w:type="paragraph" w:customStyle="1" w:styleId="204">
    <w:name w:val="标准文件_引言五级条标题"/>
    <w:basedOn w:val="56"/>
    <w:next w:val="56"/>
    <w:qFormat/>
    <w:uiPriority w:val="0"/>
    <w:pPr>
      <w:numPr>
        <w:ilvl w:val="5"/>
        <w:numId w:val="8"/>
      </w:numPr>
      <w:spacing w:before="50" w:beforeLines="50" w:after="50" w:afterLines="50"/>
      <w:ind w:firstLineChars="0"/>
    </w:pPr>
    <w:rPr>
      <w:rFonts w:ascii="黑体" w:eastAsia="黑体"/>
    </w:rPr>
  </w:style>
  <w:style w:type="paragraph" w:customStyle="1" w:styleId="205">
    <w:name w:val="标准文件_注后"/>
    <w:basedOn w:val="56"/>
    <w:qFormat/>
    <w:uiPriority w:val="0"/>
    <w:pPr>
      <w:ind w:left="811" w:firstLine="0" w:firstLineChars="0"/>
    </w:pPr>
    <w:rPr>
      <w:sz w:val="18"/>
    </w:rPr>
  </w:style>
  <w:style w:type="paragraph" w:customStyle="1" w:styleId="206">
    <w:name w:val="标准文件_注X后"/>
    <w:basedOn w:val="56"/>
    <w:qFormat/>
    <w:uiPriority w:val="0"/>
    <w:pPr>
      <w:ind w:left="811" w:firstLine="0" w:firstLineChars="0"/>
    </w:pPr>
    <w:rPr>
      <w:sz w:val="18"/>
    </w:rPr>
  </w:style>
  <w:style w:type="paragraph" w:customStyle="1" w:styleId="207">
    <w:name w:val="标准文件_示例后"/>
    <w:basedOn w:val="56"/>
    <w:qFormat/>
    <w:uiPriority w:val="0"/>
    <w:pPr>
      <w:ind w:left="964" w:firstLine="0" w:firstLineChars="0"/>
    </w:pPr>
    <w:rPr>
      <w:sz w:val="18"/>
    </w:rPr>
  </w:style>
  <w:style w:type="paragraph" w:customStyle="1" w:styleId="208">
    <w:name w:val="标准文件_示例X后"/>
    <w:basedOn w:val="56"/>
    <w:link w:val="209"/>
    <w:qFormat/>
    <w:uiPriority w:val="0"/>
    <w:pPr>
      <w:ind w:left="1049" w:firstLine="0" w:firstLineChars="0"/>
    </w:pPr>
    <w:rPr>
      <w:sz w:val="18"/>
    </w:rPr>
  </w:style>
  <w:style w:type="character" w:customStyle="1" w:styleId="209">
    <w:name w:val="标准文件_示例X后 字符"/>
    <w:basedOn w:val="184"/>
    <w:link w:val="208"/>
    <w:qFormat/>
    <w:uiPriority w:val="0"/>
    <w:rPr>
      <w:rFonts w:ascii="宋体" w:hAnsi="Times New Roman"/>
      <w:sz w:val="18"/>
    </w:rPr>
  </w:style>
  <w:style w:type="paragraph" w:customStyle="1" w:styleId="210">
    <w:name w:val="标准文件_索引项"/>
    <w:basedOn w:val="56"/>
    <w:next w:val="56"/>
    <w:qFormat/>
    <w:uiPriority w:val="0"/>
    <w:pPr>
      <w:tabs>
        <w:tab w:val="right" w:leader="dot" w:pos="9356"/>
      </w:tabs>
      <w:ind w:left="210" w:hanging="210" w:firstLineChars="0"/>
      <w:jc w:val="left"/>
    </w:pPr>
  </w:style>
  <w:style w:type="paragraph" w:customStyle="1" w:styleId="211">
    <w:name w:val="标准文件_附录一级无标题"/>
    <w:basedOn w:val="78"/>
    <w:qFormat/>
    <w:uiPriority w:val="0"/>
    <w:pPr>
      <w:spacing w:before="0" w:beforeLines="0" w:after="0" w:afterLines="0" w:line="276" w:lineRule="auto"/>
      <w:outlineLvl w:val="9"/>
    </w:pPr>
    <w:rPr>
      <w:rFonts w:ascii="宋体" w:eastAsia="宋体"/>
    </w:rPr>
  </w:style>
  <w:style w:type="paragraph" w:customStyle="1" w:styleId="212">
    <w:name w:val="标准文件_附录二级无标题"/>
    <w:basedOn w:val="79"/>
    <w:qFormat/>
    <w:uiPriority w:val="0"/>
    <w:pPr>
      <w:spacing w:before="0" w:beforeLines="0" w:after="0" w:afterLines="0" w:line="276" w:lineRule="auto"/>
      <w:outlineLvl w:val="9"/>
    </w:pPr>
    <w:rPr>
      <w:rFonts w:ascii="宋体" w:eastAsia="宋体"/>
    </w:rPr>
  </w:style>
  <w:style w:type="paragraph" w:customStyle="1" w:styleId="213">
    <w:name w:val="标准文件_附录三级无标题"/>
    <w:basedOn w:val="81"/>
    <w:qFormat/>
    <w:uiPriority w:val="0"/>
    <w:pPr>
      <w:spacing w:before="0" w:beforeLines="0" w:after="0" w:afterLines="0" w:line="276" w:lineRule="auto"/>
      <w:outlineLvl w:val="9"/>
    </w:pPr>
    <w:rPr>
      <w:rFonts w:ascii="宋体" w:eastAsia="宋体"/>
    </w:rPr>
  </w:style>
  <w:style w:type="paragraph" w:customStyle="1" w:styleId="214">
    <w:name w:val="标准文件_附录四级无标题"/>
    <w:basedOn w:val="82"/>
    <w:qFormat/>
    <w:uiPriority w:val="0"/>
    <w:pPr>
      <w:spacing w:before="0" w:beforeLines="0" w:after="0" w:afterLines="0" w:line="276" w:lineRule="auto"/>
      <w:outlineLvl w:val="9"/>
    </w:pPr>
    <w:rPr>
      <w:rFonts w:ascii="宋体" w:eastAsia="宋体"/>
    </w:rPr>
  </w:style>
  <w:style w:type="paragraph" w:customStyle="1" w:styleId="215">
    <w:name w:val="标准文件_附录五级无标题"/>
    <w:basedOn w:val="84"/>
    <w:qFormat/>
    <w:uiPriority w:val="0"/>
    <w:pPr>
      <w:spacing w:before="0" w:beforeLines="0" w:after="0" w:afterLines="0" w:line="276" w:lineRule="auto"/>
      <w:outlineLvl w:val="9"/>
    </w:pPr>
    <w:rPr>
      <w:rFonts w:ascii="宋体" w:eastAsia="宋体"/>
    </w:rPr>
  </w:style>
  <w:style w:type="paragraph" w:customStyle="1" w:styleId="216">
    <w:name w:val="标准文件_引言一级无标题"/>
    <w:basedOn w:val="200"/>
    <w:next w:val="56"/>
    <w:qFormat/>
    <w:uiPriority w:val="0"/>
    <w:pPr>
      <w:spacing w:before="0" w:beforeLines="0" w:after="0" w:afterLines="0" w:line="276" w:lineRule="auto"/>
    </w:pPr>
    <w:rPr>
      <w:rFonts w:ascii="宋体" w:eastAsia="宋体"/>
    </w:rPr>
  </w:style>
  <w:style w:type="paragraph" w:customStyle="1" w:styleId="217">
    <w:name w:val="标准文件_引言二级无标题"/>
    <w:basedOn w:val="201"/>
    <w:next w:val="56"/>
    <w:qFormat/>
    <w:uiPriority w:val="0"/>
    <w:pPr>
      <w:spacing w:before="0" w:beforeLines="0" w:after="0" w:afterLines="0" w:line="276" w:lineRule="auto"/>
    </w:pPr>
    <w:rPr>
      <w:rFonts w:ascii="宋体" w:eastAsia="宋体"/>
    </w:rPr>
  </w:style>
  <w:style w:type="paragraph" w:customStyle="1" w:styleId="218">
    <w:name w:val="标准文件_引言三级无标题"/>
    <w:basedOn w:val="202"/>
    <w:qFormat/>
    <w:uiPriority w:val="0"/>
    <w:pPr>
      <w:spacing w:before="0" w:beforeLines="0" w:after="0" w:afterLines="0" w:line="276" w:lineRule="auto"/>
    </w:pPr>
    <w:rPr>
      <w:rFonts w:ascii="宋体" w:eastAsia="宋体"/>
    </w:rPr>
  </w:style>
  <w:style w:type="paragraph" w:customStyle="1" w:styleId="219">
    <w:name w:val="标准文件_引言四级无标题"/>
    <w:basedOn w:val="203"/>
    <w:next w:val="56"/>
    <w:qFormat/>
    <w:uiPriority w:val="0"/>
    <w:pPr>
      <w:spacing w:before="0" w:beforeLines="0" w:after="0" w:afterLines="0" w:line="276" w:lineRule="auto"/>
    </w:pPr>
    <w:rPr>
      <w:rFonts w:ascii="宋体" w:eastAsia="宋体"/>
    </w:rPr>
  </w:style>
  <w:style w:type="paragraph" w:customStyle="1" w:styleId="220">
    <w:name w:val="标准文件_引言五级无标题"/>
    <w:basedOn w:val="204"/>
    <w:next w:val="56"/>
    <w:qFormat/>
    <w:uiPriority w:val="0"/>
    <w:pPr>
      <w:spacing w:before="0" w:beforeLines="0" w:after="0" w:afterLines="0" w:line="276" w:lineRule="auto"/>
    </w:pPr>
    <w:rPr>
      <w:rFonts w:ascii="宋体" w:eastAsia="宋体"/>
    </w:rPr>
  </w:style>
  <w:style w:type="paragraph" w:customStyle="1" w:styleId="221">
    <w:name w:val="标准文件_索引标题"/>
    <w:basedOn w:val="63"/>
    <w:next w:val="56"/>
    <w:qFormat/>
    <w:uiPriority w:val="0"/>
    <w:rPr>
      <w:rFonts w:hAnsi="黑体"/>
    </w:rPr>
  </w:style>
  <w:style w:type="paragraph" w:customStyle="1" w:styleId="222">
    <w:name w:val="标准文件_脚注内容"/>
    <w:basedOn w:val="56"/>
    <w:qFormat/>
    <w:uiPriority w:val="0"/>
    <w:pPr>
      <w:ind w:left="400" w:leftChars="200" w:hanging="200" w:hangingChars="200"/>
    </w:pPr>
    <w:rPr>
      <w:sz w:val="15"/>
    </w:rPr>
  </w:style>
  <w:style w:type="paragraph" w:customStyle="1" w:styleId="223">
    <w:name w:val="标准文件_术语条一"/>
    <w:basedOn w:val="162"/>
    <w:next w:val="56"/>
    <w:qFormat/>
    <w:uiPriority w:val="0"/>
  </w:style>
  <w:style w:type="paragraph" w:customStyle="1" w:styleId="224">
    <w:name w:val="标准文件_术语条二"/>
    <w:basedOn w:val="165"/>
    <w:next w:val="56"/>
    <w:qFormat/>
    <w:uiPriority w:val="0"/>
  </w:style>
  <w:style w:type="paragraph" w:customStyle="1" w:styleId="225">
    <w:name w:val="标准文件_术语条三"/>
    <w:basedOn w:val="164"/>
    <w:next w:val="56"/>
    <w:qFormat/>
    <w:uiPriority w:val="0"/>
  </w:style>
  <w:style w:type="paragraph" w:customStyle="1" w:styleId="226">
    <w:name w:val="标准文件_术语条四"/>
    <w:basedOn w:val="167"/>
    <w:next w:val="56"/>
    <w:qFormat/>
    <w:uiPriority w:val="0"/>
  </w:style>
  <w:style w:type="paragraph" w:customStyle="1" w:styleId="227">
    <w:name w:val="标准文件_术语条五"/>
    <w:basedOn w:val="163"/>
    <w:next w:val="56"/>
    <w:qFormat/>
    <w:uiPriority w:val="0"/>
  </w:style>
  <w:style w:type="paragraph" w:customStyle="1" w:styleId="228">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29">
    <w:name w:val="发布"/>
    <w:basedOn w:val="28"/>
    <w:qFormat/>
    <w:uiPriority w:val="0"/>
    <w:rPr>
      <w:rFonts w:ascii="黑体" w:eastAsia="黑体"/>
      <w:spacing w:val="85"/>
      <w:w w:val="100"/>
      <w:position w:val="3"/>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glossaryDocument" Target="glossary/document.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242;&#20307;&#26631;&#20934;.dotx" TargetMode="External"/></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076B95268F954F109CE30F12D6A2520D"/>
        <w:style w:val=""/>
        <w:category>
          <w:name w:val="常规"/>
          <w:gallery w:val="placeholder"/>
        </w:category>
        <w:types>
          <w:type w:val="bbPlcHdr"/>
        </w:types>
        <w:behaviors>
          <w:behavior w:val="content"/>
        </w:behaviors>
        <w:description w:val=""/>
        <w:guid w:val="{CCD15E60-9E9C-4EA7-B68E-66E2DB0C6A8C}"/>
      </w:docPartPr>
      <w:docPartBody>
        <w:p w14:paraId="1C8F88F5">
          <w:pPr>
            <w:pStyle w:val="5"/>
            <w:rPr>
              <w:rFonts w:hint="eastAsia"/>
            </w:rPr>
          </w:pPr>
          <w:r>
            <w:rPr>
              <w:rStyle w:val="4"/>
              <w:rFonts w:hint="eastAsia"/>
            </w:rPr>
            <w:t>单击或点击此处输入文字。</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099D"/>
    <w:rsid w:val="00106F90"/>
    <w:rsid w:val="0012051D"/>
    <w:rsid w:val="001B099D"/>
    <w:rsid w:val="00437AA6"/>
    <w:rsid w:val="00623618"/>
    <w:rsid w:val="00756EE0"/>
    <w:rsid w:val="00773314"/>
    <w:rsid w:val="0086103C"/>
    <w:rsid w:val="008C7F91"/>
    <w:rsid w:val="0097563A"/>
    <w:rsid w:val="00B43759"/>
    <w:rsid w:val="00B96E8F"/>
    <w:rsid w:val="00CA31EF"/>
    <w:rsid w:val="00E009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076B95268F954F109CE30F12D6A2520D"/>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6">
    <w:name w:val="03DFF9E2D53743CDA06DC47440D57354"/>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7">
    <w:name w:val="2A0F41C70E344D3AB73BE8A18070F47F"/>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3E0F809-F1B0-47A2-BF3F-77BC97C7211C}">
  <ds:schemaRefs/>
</ds:datastoreItem>
</file>

<file path=docProps/app.xml><?xml version="1.0" encoding="utf-8"?>
<Properties xmlns="http://schemas.openxmlformats.org/officeDocument/2006/extended-properties" xmlns:vt="http://schemas.openxmlformats.org/officeDocument/2006/docPropsVTypes">
  <Template>团体标准.dotx</Template>
  <Company>PCMI</Company>
  <Pages>13</Pages>
  <Words>1151</Words>
  <Characters>1326</Characters>
  <Lines>503</Lines>
  <Paragraphs>567</Paragraphs>
  <TotalTime>0</TotalTime>
  <ScaleCrop>false</ScaleCrop>
  <LinksUpToDate>false</LinksUpToDate>
  <CharactersWithSpaces>1454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2025-09-11T01:41:00Z</dcterms:created>
  <dc:creator>Administrator</dc:creator>
  <dc:description>&lt;config cover="true" show_menu="true" version="1.0.0" doctype="SDKXY"&gt;_x000d_
&lt;/config&gt;</dc:description>
  <cp:lastModifiedBy>永屹_</cp:lastModifiedBy>
  <cp:lastPrinted>2021-02-02T08:22:00Z</cp:lastPrinted>
  <dcterms:modified xsi:type="dcterms:W3CDTF">2026-08-28T01:48:07Z</dcterms:modified>
  <dc:title>团体标准</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2052-12.1.0.28043</vt:lpwstr>
  </property>
  <property fmtid="{D5CDD505-2E9C-101B-9397-08002B2CF9AE}" pid="15" name="ICV">
    <vt:lpwstr>89BC2D28FA254113A5D5B03E88184C3A_13</vt:lpwstr>
  </property>
  <property fmtid="{D5CDD505-2E9C-101B-9397-08002B2CF9AE}" pid="16" name="KSOTemplateDocerSaveRecord">
    <vt:lpwstr>eyJoZGlkIjoiZDVmZWIxNTkxZGViZDZjMjViM2NkMjY0MWMwMWYwNDMiLCJ1c2VySWQiOiI5ODY1NzI1NTUifQ==</vt:lpwstr>
  </property>
</Properties>
</file>